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二十</w:t>
      </w:r>
      <w:r>
        <w:rPr>
          <w:rFonts w:hint="eastAsia" w:ascii="宋体" w:hAnsi="宋体"/>
          <w:b/>
          <w:sz w:val="36"/>
          <w:szCs w:val="36"/>
        </w:rPr>
        <w:t>周（1月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8</w:t>
      </w:r>
      <w:r>
        <w:rPr>
          <w:rFonts w:hint="eastAsia" w:ascii="宋体" w:hAnsi="宋体"/>
          <w:b/>
          <w:sz w:val="36"/>
          <w:szCs w:val="36"/>
        </w:rPr>
        <w:t>日—1月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12</w:t>
      </w:r>
      <w:r>
        <w:rPr>
          <w:rFonts w:hint="eastAsia" w:ascii="宋体" w:hAnsi="宋体"/>
          <w:b/>
          <w:sz w:val="36"/>
          <w:szCs w:val="36"/>
        </w:rPr>
        <w:t>日）会议日程表</w:t>
      </w:r>
    </w:p>
    <w:p>
      <w:pPr>
        <w:spacing w:line="260" w:lineRule="exact"/>
        <w:jc w:val="right"/>
        <w:rPr>
          <w:sz w:val="24"/>
        </w:rPr>
      </w:pPr>
      <w:r>
        <w:rPr>
          <w:sz w:val="24"/>
        </w:rPr>
        <w:t>20</w:t>
      </w:r>
      <w:r>
        <w:rPr>
          <w:rFonts w:hint="eastAsia"/>
          <w:sz w:val="24"/>
        </w:rPr>
        <w:t>2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年1月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日</w:t>
      </w:r>
    </w:p>
    <w:tbl>
      <w:tblPr>
        <w:tblStyle w:val="2"/>
        <w:tblW w:w="158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683"/>
        <w:gridCol w:w="4564"/>
        <w:gridCol w:w="999"/>
        <w:gridCol w:w="1515"/>
        <w:gridCol w:w="5083"/>
        <w:gridCol w:w="1435"/>
        <w:gridCol w:w="7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vAlign w:val="top"/>
          </w:tcPr>
          <w:p>
            <w:pPr>
              <w:spacing w:line="260" w:lineRule="exact"/>
              <w:jc w:val="righ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</w:p>
          <w:p>
            <w:pPr>
              <w:spacing w:line="260" w:lineRule="exact"/>
              <w:jc w:val="right"/>
              <w:rPr>
                <w:rFonts w:hint="eastAsia"/>
                <w:b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星期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名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称</w:t>
            </w: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主持人</w:t>
            </w: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牵头</w:t>
            </w:r>
          </w:p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部门</w:t>
            </w: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出席人员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点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纪要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vMerge w:val="restart"/>
            <w:vAlign w:val="top"/>
          </w:tcPr>
          <w:p>
            <w:pPr>
              <w:spacing w:line="260" w:lineRule="exact"/>
              <w:jc w:val="right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8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一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Style w:val="14"/>
                <w:rFonts w:hint="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9</w:t>
            </w:r>
            <w:r>
              <w:rPr>
                <w:rStyle w:val="14"/>
                <w:color w:val="000000"/>
                <w:szCs w:val="21"/>
              </w:rPr>
              <w:t>:</w:t>
            </w:r>
            <w:r>
              <w:rPr>
                <w:rStyle w:val="14"/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Style w:val="14"/>
                <w:color w:val="000000"/>
                <w:szCs w:val="21"/>
              </w:rPr>
              <w:t>0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）</w:t>
            </w:r>
            <w:r>
              <w:rPr>
                <w:rStyle w:val="14"/>
                <w:rFonts w:hint="eastAsia"/>
                <w:color w:val="000000"/>
                <w:szCs w:val="21"/>
                <w:lang w:val="en-US" w:eastAsia="zh-CN"/>
              </w:rPr>
              <w:t>校内综合考核工作会</w:t>
            </w: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Style w:val="14"/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Style w:val="14"/>
                <w:rFonts w:hint="eastAsia"/>
                <w:color w:val="000000"/>
                <w:szCs w:val="21"/>
                <w:lang w:val="en-US" w:eastAsia="zh-CN"/>
              </w:rPr>
              <w:t>程  革</w:t>
            </w: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Style w:val="14"/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Style w:val="14"/>
                <w:rFonts w:hint="eastAsia"/>
                <w:color w:val="000000"/>
                <w:szCs w:val="21"/>
                <w:lang w:val="en-US" w:eastAsia="zh-CN"/>
              </w:rPr>
              <w:t>组织部</w:t>
            </w: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Style w:val="14"/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Style w:val="14"/>
                <w:rFonts w:hint="eastAsia"/>
                <w:color w:val="000000"/>
                <w:szCs w:val="21"/>
                <w:lang w:val="en-US" w:eastAsia="zh-CN"/>
              </w:rPr>
              <w:t>嵇红梅，孙秀兰，党办、校办、机关党工委负责人，其他人员另行通知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Style w:val="14"/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Style w:val="14"/>
                <w:rFonts w:hint="eastAsia"/>
                <w:color w:val="000000"/>
                <w:szCs w:val="21"/>
                <w:lang w:val="en-US" w:eastAsia="zh-CN"/>
              </w:rPr>
              <w:t>行政楼416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Style w:val="14"/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Style w:val="14"/>
                <w:rFonts w:hint="eastAsia"/>
                <w:color w:val="000000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vMerge w:val="continue"/>
            <w:vAlign w:val="top"/>
          </w:tcPr>
          <w:p>
            <w:pPr>
              <w:spacing w:line="260" w:lineRule="exact"/>
              <w:jc w:val="righ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14</w:t>
            </w:r>
            <w:r>
              <w:rPr>
                <w:rStyle w:val="14"/>
                <w:color w:val="000000"/>
                <w:szCs w:val="21"/>
              </w:rPr>
              <w:t>:</w:t>
            </w:r>
            <w:r>
              <w:rPr>
                <w:rStyle w:val="14"/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rStyle w:val="14"/>
                <w:color w:val="000000"/>
                <w:szCs w:val="21"/>
              </w:rPr>
              <w:t>0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）</w:t>
            </w:r>
            <w:r>
              <w:rPr>
                <w:rStyle w:val="14"/>
                <w:color w:val="000000"/>
                <w:szCs w:val="21"/>
                <w:lang w:val="en-US" w:eastAsia="zh-CN"/>
              </w:rPr>
              <w:t>因公出国（境）管理工作培训会</w:t>
            </w: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胡立宏</w:t>
            </w: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Style w:val="14"/>
                <w:color w:val="000000"/>
                <w:szCs w:val="21"/>
                <w:lang w:eastAsia="zh-CN"/>
              </w:rPr>
              <w:t>国际处</w:t>
            </w: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default"/>
                <w:color w:val="000000"/>
                <w:szCs w:val="21"/>
                <w:lang w:val="en-US"/>
              </w:rPr>
            </w:pPr>
            <w:r>
              <w:rPr>
                <w:rStyle w:val="14"/>
                <w:color w:val="000000"/>
                <w:szCs w:val="21"/>
                <w:lang w:val="en-US" w:eastAsia="zh-CN"/>
              </w:rPr>
              <w:t>乔学斌</w:t>
            </w:r>
            <w:r>
              <w:rPr>
                <w:rStyle w:val="14"/>
                <w:rFonts w:hint="eastAsia"/>
                <w:color w:val="000000"/>
                <w:szCs w:val="21"/>
                <w:lang w:val="en-US" w:eastAsia="zh-CN"/>
              </w:rPr>
              <w:t>，</w:t>
            </w:r>
            <w:r>
              <w:rPr>
                <w:rStyle w:val="14"/>
                <w:color w:val="000000"/>
                <w:szCs w:val="21"/>
                <w:lang w:val="en-US" w:eastAsia="zh-CN"/>
              </w:rPr>
              <w:t>党办、校办</w:t>
            </w:r>
            <w:r>
              <w:rPr>
                <w:rStyle w:val="14"/>
                <w:rFonts w:hint="eastAsia"/>
                <w:color w:val="000000"/>
                <w:szCs w:val="21"/>
                <w:lang w:val="en-US" w:eastAsia="zh-CN"/>
              </w:rPr>
              <w:t>负责人，</w:t>
            </w:r>
            <w:r>
              <w:rPr>
                <w:rStyle w:val="14"/>
                <w:color w:val="000000"/>
                <w:szCs w:val="21"/>
                <w:lang w:val="en-US" w:eastAsia="zh-CN"/>
              </w:rPr>
              <w:t>会审领导小组成员</w:t>
            </w:r>
            <w:r>
              <w:rPr>
                <w:rStyle w:val="14"/>
                <w:rFonts w:hint="eastAsia"/>
                <w:color w:val="000000"/>
                <w:szCs w:val="21"/>
                <w:lang w:val="en-US" w:eastAsia="zh-CN"/>
              </w:rPr>
              <w:t>，</w:t>
            </w:r>
            <w:r>
              <w:rPr>
                <w:rStyle w:val="14"/>
                <w:color w:val="000000"/>
                <w:szCs w:val="21"/>
                <w:lang w:val="en-US" w:eastAsia="zh-CN"/>
              </w:rPr>
              <w:t>各教学科研单位负责人</w:t>
            </w:r>
            <w:r>
              <w:rPr>
                <w:rStyle w:val="14"/>
                <w:rFonts w:hint="eastAsia"/>
                <w:color w:val="000000"/>
                <w:szCs w:val="21"/>
                <w:lang w:val="en-US" w:eastAsia="zh-CN"/>
              </w:rPr>
              <w:t>，其他人员另行通知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行政楼416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Style w:val="14"/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Style w:val="14"/>
                <w:rFonts w:hint="eastAsia"/>
                <w:color w:val="000000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vMerge w:val="restart"/>
            <w:vAlign w:val="center"/>
          </w:tcPr>
          <w:p>
            <w:pPr>
              <w:spacing w:line="260" w:lineRule="exact"/>
              <w:ind w:firstLine="420" w:firstLineChars="200"/>
              <w:jc w:val="both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9</w:t>
            </w:r>
          </w:p>
          <w:p>
            <w:pPr>
              <w:widowControl/>
              <w:spacing w:line="260" w:lineRule="exact"/>
              <w:jc w:val="left"/>
              <w:rPr>
                <w:rFonts w:hint="eastAsia"/>
                <w:color w:val="000000"/>
                <w:szCs w:val="21"/>
              </w:rPr>
            </w:pPr>
          </w:p>
          <w:p>
            <w:pPr>
              <w:widowControl/>
              <w:spacing w:line="260" w:lineRule="exact"/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二</w:t>
            </w:r>
          </w:p>
          <w:p>
            <w:pPr>
              <w:widowControl/>
              <w:spacing w:line="26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683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校长办公会</w:t>
            </w:r>
            <w:bookmarkStart w:id="0" w:name="_GoBack"/>
            <w:bookmarkEnd w:id="0"/>
            <w:r>
              <w:rPr>
                <w:rFonts w:hint="eastAsia"/>
                <w:szCs w:val="21"/>
                <w:lang w:val="en-US" w:eastAsia="zh-CN"/>
              </w:rPr>
              <w:t>议</w:t>
            </w: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程海波</w:t>
            </w: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校  办</w:t>
            </w: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另行通知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行政楼315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68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党委常委会会议</w:t>
            </w: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乔学斌</w:t>
            </w: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党  办</w:t>
            </w: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另行通知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行政楼316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spacing w:line="260" w:lineRule="exact"/>
              <w:ind w:firstLine="420" w:firstLineChars="200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eastAsia"/>
                <w:szCs w:val="21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eastAsia"/>
                <w:szCs w:val="21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vMerge w:val="restart"/>
            <w:vAlign w:val="top"/>
          </w:tcPr>
          <w:p>
            <w:pPr>
              <w:spacing w:line="260" w:lineRule="exact"/>
              <w:jc w:val="right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jc w:val="right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10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三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vAlign w:val="center"/>
          </w:tcPr>
          <w:p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both"/>
              <w:rPr>
                <w:rFonts w:hint="eastAsia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vMerge w:val="continue"/>
            <w:vAlign w:val="top"/>
          </w:tcPr>
          <w:p>
            <w:pPr>
              <w:spacing w:line="260" w:lineRule="exact"/>
              <w:jc w:val="righ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Style w:val="14"/>
                <w:rFonts w:hint="eastAsia"/>
                <w:color w:val="000000"/>
                <w:szCs w:val="21"/>
                <w:lang w:eastAsia="zh-CN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Style w:val="14"/>
                <w:rFonts w:hint="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Style w:val="14"/>
                <w:rFonts w:hint="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40" w:lineRule="exact"/>
              <w:rPr>
                <w:rStyle w:val="14"/>
                <w:rFonts w:hint="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vMerge w:val="restart"/>
            <w:vAlign w:val="top"/>
          </w:tcPr>
          <w:p>
            <w:pPr>
              <w:spacing w:line="260" w:lineRule="exact"/>
              <w:jc w:val="right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jc w:val="right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11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eastAsia"/>
                <w:szCs w:val="21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left"/>
              <w:rPr>
                <w:rFonts w:hint="eastAsia" w:ascii="Times New Roman" w:hAnsi="Times New Roman" w:eastAsia="宋体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Style w:val="14"/>
                <w:rFonts w:hint="eastAsia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vMerge w:val="continue"/>
            <w:vAlign w:val="top"/>
          </w:tcPr>
          <w:p>
            <w:pPr>
              <w:spacing w:line="260" w:lineRule="exact"/>
              <w:jc w:val="righ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eastAsia"/>
                <w:szCs w:val="21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vMerge w:val="restart"/>
            <w:vAlign w:val="top"/>
          </w:tcPr>
          <w:p>
            <w:pPr>
              <w:spacing w:line="260" w:lineRule="exact"/>
              <w:jc w:val="right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jc w:val="right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12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五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eastAsia"/>
                <w:szCs w:val="21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Style w:val="14"/>
                <w:rFonts w:hint="eastAsia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Style w:val="14"/>
                <w:rFonts w:hint="eastAsia"/>
                <w:color w:val="000000"/>
                <w:szCs w:val="21"/>
                <w:lang w:eastAsia="zh-CN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Style w:val="14"/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Style w:val="14"/>
                <w:rFonts w:hint="eastAsia"/>
                <w:szCs w:val="21"/>
                <w:lang w:val="en-US" w:eastAsia="zh-CN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Style w:val="14"/>
                <w:rFonts w:hint="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Style w:val="14"/>
                <w:rFonts w:hint="eastAsia"/>
                <w:szCs w:val="21"/>
                <w:lang w:val="en-US" w:eastAsia="zh-CN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spacing w:line="260" w:lineRule="exact"/>
        <w:ind w:right="-462" w:rightChars="-220"/>
        <w:jc w:val="right"/>
        <w:rPr>
          <w:b/>
          <w:color w:val="000000"/>
          <w:szCs w:val="21"/>
        </w:rPr>
      </w:pPr>
    </w:p>
    <w:p>
      <w:pPr>
        <w:spacing w:line="260" w:lineRule="exact"/>
        <w:ind w:right="-462" w:rightChars="-220"/>
        <w:jc w:val="right"/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南京中医药大学党委办公室、校长办公室</w:t>
      </w:r>
    </w:p>
    <w:sectPr>
      <w:pgSz w:w="16838" w:h="11906" w:orient="landscape"/>
      <w:pgMar w:top="794" w:right="1361" w:bottom="567" w:left="136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lYTE3NDRkZTI4ZmYwOTA4ZTZjM2I1NTZjYTM2ZTgifQ=="/>
  </w:docVars>
  <w:rsids>
    <w:rsidRoot w:val="00000000"/>
    <w:rsid w:val="08450AE6"/>
    <w:rsid w:val="213149F5"/>
    <w:rsid w:val="2607522A"/>
    <w:rsid w:val="270075A9"/>
    <w:rsid w:val="320A5AE9"/>
    <w:rsid w:val="355D69B9"/>
    <w:rsid w:val="45A610F3"/>
    <w:rsid w:val="4860600B"/>
    <w:rsid w:val="49716AE7"/>
    <w:rsid w:val="4A4C47F2"/>
    <w:rsid w:val="59FB10B9"/>
    <w:rsid w:val="611834CF"/>
    <w:rsid w:val="679C084E"/>
    <w:rsid w:val="7E480B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autoRedefine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日期1"/>
    <w:basedOn w:val="1"/>
    <w:link w:val="7"/>
    <w:autoRedefine/>
    <w:qFormat/>
    <w:uiPriority w:val="0"/>
    <w:pPr>
      <w:ind w:left="100" w:leftChars="2500"/>
    </w:pPr>
    <w:rPr>
      <w:color w:val="000000"/>
      <w:sz w:val="28"/>
    </w:rPr>
  </w:style>
  <w:style w:type="character" w:customStyle="1" w:styleId="7">
    <w:name w:val="日期 字符"/>
    <w:link w:val="6"/>
    <w:autoRedefine/>
    <w:qFormat/>
    <w:uiPriority w:val="0"/>
    <w:rPr>
      <w:rFonts w:eastAsia="宋体"/>
      <w:color w:val="000000"/>
      <w:kern w:val="2"/>
      <w:sz w:val="28"/>
      <w:szCs w:val="24"/>
      <w:lang w:val="en-US" w:eastAsia="zh-CN" w:bidi="ar-SA"/>
    </w:rPr>
  </w:style>
  <w:style w:type="paragraph" w:customStyle="1" w:styleId="8">
    <w:name w:val="批注框文本1"/>
    <w:basedOn w:val="1"/>
    <w:autoRedefine/>
    <w:semiHidden/>
    <w:qFormat/>
    <w:uiPriority w:val="0"/>
    <w:rPr>
      <w:sz w:val="18"/>
      <w:szCs w:val="18"/>
    </w:rPr>
  </w:style>
  <w:style w:type="paragraph" w:customStyle="1" w:styleId="9">
    <w:name w:val="页脚1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页脚 字符"/>
    <w:link w:val="9"/>
    <w:autoRedefine/>
    <w:qFormat/>
    <w:uiPriority w:val="0"/>
    <w:rPr>
      <w:kern w:val="2"/>
      <w:sz w:val="18"/>
      <w:szCs w:val="18"/>
    </w:rPr>
  </w:style>
  <w:style w:type="paragraph" w:customStyle="1" w:styleId="11">
    <w:name w:val="页眉1"/>
    <w:basedOn w:val="1"/>
    <w:link w:val="12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页眉 字符"/>
    <w:link w:val="11"/>
    <w:autoRedefine/>
    <w:qFormat/>
    <w:uiPriority w:val="0"/>
    <w:rPr>
      <w:kern w:val="2"/>
      <w:sz w:val="18"/>
      <w:szCs w:val="18"/>
    </w:rPr>
  </w:style>
  <w:style w:type="table" w:customStyle="1" w:styleId="13">
    <w:name w:val="网格型1"/>
    <w:basedOn w:val="5"/>
    <w:autoRedefine/>
    <w:qFormat/>
    <w:uiPriority w:val="0"/>
    <w:pPr>
      <w:widowControl w:val="0"/>
      <w:jc w:val="both"/>
    </w:pPr>
  </w:style>
  <w:style w:type="character" w:customStyle="1" w:styleId="14">
    <w:name w:val="NormalCharacter"/>
    <w:link w:val="1"/>
    <w:autoRedefine/>
    <w:semiHidden/>
    <w:qFormat/>
    <w:uiPriority w:val="0"/>
  </w:style>
  <w:style w:type="character" w:customStyle="1" w:styleId="15">
    <w:name w:val="纪委正文 字符"/>
    <w:link w:val="16"/>
    <w:autoRedefine/>
    <w:qFormat/>
    <w:uiPriority w:val="0"/>
    <w:rPr>
      <w:rFonts w:eastAsia="方正仿宋_GBK"/>
      <w:kern w:val="2"/>
      <w:sz w:val="32"/>
      <w:szCs w:val="32"/>
    </w:rPr>
  </w:style>
  <w:style w:type="paragraph" w:customStyle="1" w:styleId="16">
    <w:name w:val="纪委正文"/>
    <w:basedOn w:val="1"/>
    <w:link w:val="15"/>
    <w:autoRedefine/>
    <w:qFormat/>
    <w:uiPriority w:val="0"/>
    <w:pPr>
      <w:spacing w:line="560" w:lineRule="exact"/>
      <w:ind w:firstLine="640" w:firstLineChars="200"/>
    </w:pPr>
    <w:rPr>
      <w:rFonts w:eastAsia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267</Words>
  <Characters>296</Characters>
  <Lines>0</Lines>
  <Paragraphs>0</Paragraphs>
  <TotalTime>163</TotalTime>
  <ScaleCrop>false</ScaleCrop>
  <LinksUpToDate>false</LinksUpToDate>
  <CharactersWithSpaces>309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2023-12-24T06:58:00Z</dcterms:created>
  <dc:creator>lq</dc:creator>
  <cp:lastModifiedBy>lq</cp:lastModifiedBy>
  <dcterms:modified xsi:type="dcterms:W3CDTF">2024-01-07T09:13:42Z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62367FD9EEAF4763872AA31DAC4DC9F2_13</vt:lpwstr>
  </property>
</Properties>
</file>