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70D13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附件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</w:rPr>
        <w:t>：</w:t>
      </w:r>
    </w:p>
    <w:p w14:paraId="06FD6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exact"/>
        <w:jc w:val="center"/>
        <w:textAlignment w:val="auto"/>
        <w:rPr>
          <w:rFonts w:hint="default" w:ascii="Times New Roman" w:hAnsi="Times New Roman" w:cs="Times New Roman" w:eastAsiaTheme="minorEastAsia"/>
          <w:b/>
          <w:sz w:val="32"/>
          <w:szCs w:val="32"/>
        </w:rPr>
      </w:pPr>
      <w:r>
        <w:rPr>
          <w:rFonts w:hint="default" w:ascii="Times New Roman" w:hAnsi="Times New Roman" w:cs="Times New Roman" w:eastAsiaTheme="minorEastAsia"/>
          <w:b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cs="Times New Roman" w:eastAsiaTheme="minorEastAsia"/>
          <w:b/>
          <w:sz w:val="32"/>
          <w:szCs w:val="32"/>
        </w:rPr>
        <w:t>年南京中医药大学高等教育质量监测数据</w:t>
      </w:r>
      <w:r>
        <w:rPr>
          <w:rFonts w:hint="eastAsia" w:ascii="Times New Roman" w:hAnsi="Times New Roman" w:cs="Times New Roman"/>
          <w:b/>
          <w:sz w:val="32"/>
          <w:szCs w:val="32"/>
          <w:lang w:eastAsia="zh-CN"/>
        </w:rPr>
        <w:t>更新采集</w:t>
      </w:r>
      <w:r>
        <w:rPr>
          <w:rFonts w:hint="default" w:ascii="Times New Roman" w:hAnsi="Times New Roman" w:cs="Times New Roman" w:eastAsiaTheme="minorEastAsia"/>
          <w:b/>
          <w:sz w:val="32"/>
          <w:szCs w:val="32"/>
        </w:rPr>
        <w:t>工作</w:t>
      </w:r>
    </w:p>
    <w:p w14:paraId="118C1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exact"/>
        <w:jc w:val="center"/>
        <w:textAlignment w:val="auto"/>
        <w:rPr>
          <w:rFonts w:hint="default" w:ascii="Times New Roman" w:hAnsi="Times New Roman" w:cs="Times New Roman" w:eastAsiaTheme="minorEastAsia"/>
          <w:b/>
          <w:sz w:val="32"/>
          <w:szCs w:val="32"/>
        </w:rPr>
      </w:pPr>
      <w:r>
        <w:rPr>
          <w:rFonts w:hint="default" w:ascii="Times New Roman" w:hAnsi="Times New Roman" w:cs="Times New Roman" w:eastAsiaTheme="minorEastAsia"/>
          <w:b/>
          <w:sz w:val="32"/>
          <w:szCs w:val="32"/>
        </w:rPr>
        <w:t>任务分解表</w:t>
      </w:r>
    </w:p>
    <w:tbl>
      <w:tblPr>
        <w:tblStyle w:val="6"/>
        <w:tblW w:w="9638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734"/>
        <w:gridCol w:w="4594"/>
        <w:gridCol w:w="1684"/>
        <w:gridCol w:w="1542"/>
      </w:tblGrid>
      <w:tr w14:paraId="41822C5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16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3D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A3A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数据表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2E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责任部门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66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协作部门</w:t>
            </w:r>
          </w:p>
        </w:tc>
      </w:tr>
      <w:tr w14:paraId="3FFA88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146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学校基本信息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2A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B97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表1-1学校概况（时点）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7A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8BC00E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FFA1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DF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E4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E4C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表1-2学校相关党政单位（时点）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9C1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发展规划处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BDAB03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4C6AC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75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73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E89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表1-3学校教学科研单位（时点）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E5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发展规划处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2228BB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16D3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1E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09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682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表1-3-1临床教学基地（医科专用、时点）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22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926094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D8B29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46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65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972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表1-4-1专业基本情况（时点）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EC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EE2C35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A8C7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B49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8BD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BC2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表1-4-2专业大类情况表（时点）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26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C09D82"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6A0C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20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E2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886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表1-5-1教职工基本信息（时点）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56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01B2D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35628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8F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06F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097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表1-5-2教职工其他信息（时点）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7A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325F7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12518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FF1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7A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FCC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表1-5-3外聘和兼职教师基本信息（时点）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D9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A1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6BA46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28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A6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1099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表1-5-4附属医院师资情况（医科专用、时点）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97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07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70566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E2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29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262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表1-6本科生基本情况（时点）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B6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65274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5A516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22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5D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50E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表1-7-1本科实验场所（时点）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79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BEB7E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739B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C0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B3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119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表1-7-2科研基地（时点）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17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40EE3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F417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F2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BF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4E5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表1-7-3学校基层教学组织（时点）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63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96D59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130847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00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学校基本条件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4E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DC8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表2-1占地与建筑面积（时点）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50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国有资产管理处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B9EB9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171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35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45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114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表2-2教学行政用房面积（时点）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9FA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国有资产管理处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7DE390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E913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0C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0C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2FE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表2-3-1图书馆（时点）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4E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图书馆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70CBC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978D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FB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AEC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6C9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表2-3-2图书新增情况（自然年）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2C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图书馆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1AE1E1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67040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EF7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DF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BA4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表2-4校内外实习、实践、实训基地（时点、学年）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94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07F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55C17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45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24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734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表2-5固定资产（时点）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90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国有资产管理处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069AA8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22D3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83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24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386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表2-6本科实验设备情况（时点）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CB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实验室与设备管理处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1B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国有资产管理处、教务处、各学院</w:t>
            </w:r>
          </w:p>
        </w:tc>
      </w:tr>
      <w:tr w14:paraId="59E9B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DC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B5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DB1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表2-7-1实验教学示范中心、虚拟仿真实验示范中心（时点）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E5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42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48D8F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CA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48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6C2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表2-7-2虚拟仿真实验教学项目（时点）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6B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526260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1F18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B2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34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88C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表2-8-1教育经费概况（自然年）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91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6A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10308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6A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98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873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表2-8-2教育经费收支情况（自然年）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6E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财务处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35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1AE9DE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5B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教职工</w:t>
            </w:r>
          </w:p>
          <w:p w14:paraId="47FF5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信息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AF9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A8B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表3-1校领导基本信息（时点）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8A9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校长办公室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B136BC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BFC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B3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39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C48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表3-2相关管理人员基本信息（时点）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07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974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教务处、学生工作处、组织部</w:t>
            </w:r>
          </w:p>
        </w:tc>
      </w:tr>
      <w:tr w14:paraId="091964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0C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44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E3A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表3-3-1高层次人才（时点）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0B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5D07D7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35F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81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EA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48D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表3-3-2高层次教学、研究团队（时点）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23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5D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教务处、科学技术处</w:t>
            </w:r>
          </w:p>
        </w:tc>
      </w:tr>
      <w:tr w14:paraId="4C8A7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57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AA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985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表3-3-3思政课教师情况（时点）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16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F37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、各学院</w:t>
            </w:r>
          </w:p>
        </w:tc>
      </w:tr>
      <w:tr w14:paraId="64435E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25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25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802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表3-4-1教师教学发展机构（学年）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92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A64A6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C3B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2A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30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03C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表3-4-2教师培训进修、交流情况（学年）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EE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人力资源处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F8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教务处、各学院</w:t>
            </w:r>
          </w:p>
        </w:tc>
      </w:tr>
      <w:tr w14:paraId="35990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2F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35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9FC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表3-5-1教师出版专著和主编教材情况（自然年）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7E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A3C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教务处、各学院</w:t>
            </w:r>
          </w:p>
        </w:tc>
      </w:tr>
      <w:tr w14:paraId="397CA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90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4E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351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表3-5-2教师专利（著作权）授权情况（自然年）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08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C8C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各部门、各学院</w:t>
            </w:r>
          </w:p>
        </w:tc>
      </w:tr>
      <w:tr w14:paraId="02267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49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43B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B3B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表3-5-3教师科研成果转化情况（自然年）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4D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F5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各部门、各学院</w:t>
            </w:r>
          </w:p>
        </w:tc>
      </w:tr>
      <w:tr w14:paraId="40354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55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E2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E53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表3-6相关教师情况（时点、学年、自然年）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BC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79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教务处、人力资源处、组织部</w:t>
            </w:r>
          </w:p>
        </w:tc>
      </w:tr>
      <w:tr w14:paraId="0062A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F9C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学科专业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5F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B59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表4-1-1学科建设（时点）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84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研究生院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26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5CBBD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A3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49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D84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表4-1-2博士点、硕士点（时点）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E3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研究生院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3A65A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900B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AA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79D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ECF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表4-1-3一流学科（时点）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E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学科建设处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73E440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0BB0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DB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66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582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表4-2专业培养计划表（时点）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D5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3C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53426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C9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66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A34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表4-3优势（一流）专业情况（时点）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92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FA275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332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C5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人才培养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0A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032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表5-1-1开课情况（学年）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95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E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31E02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33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C0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E75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表5-1-2专业课教学实施情况（学年）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32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F9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0916A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61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B5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591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表5-1-3分专业（大类）专业实验课情况（学年）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66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2E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38D3D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CBC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12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857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表5-1-4多教师授课情况（学年）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99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6F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70F0F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D5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82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B55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表5-2 学生毕业综合训练情况（学年）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14E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D309F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56002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88F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59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B89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表5-3 本科在线课程情况（学年）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B0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C4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EA23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B53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6B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C0EB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表5-4-1创新创业教育情况（时点、学年、自然年）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591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0D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学生工作处、团委、财务处</w:t>
            </w:r>
          </w:p>
        </w:tc>
      </w:tr>
      <w:tr w14:paraId="67E27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F6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51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FD2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表5-4-2高校创新创业教育实践基地（平台）（时点、自然年）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7C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54A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学生工作处、团委、科学技术处</w:t>
            </w:r>
          </w:p>
        </w:tc>
      </w:tr>
      <w:tr w14:paraId="1E40F1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39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学生信息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14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C56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表6-1学生数量基本情况（时点）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AA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D2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研究生院、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国际教育学院</w:t>
            </w:r>
          </w:p>
        </w:tc>
      </w:tr>
      <w:tr w14:paraId="5CAEF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3A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42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F39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表6-2-1本科生转专业情况（学年）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EF0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F087FD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7316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9C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61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B3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表6-2-2本科生辅修、双学位情况（学年）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419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61566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2D66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00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F4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D49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表6-3-1近一级本科生招生类别情况（时点）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C9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F0513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25A42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063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62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96F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表6-3-2近一级本科生录取标准及人数（时点）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8A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C599F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559C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DE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77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344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表6-3-3近一级各专业（大类）招生报到情况（时点）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01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9F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3CD336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D3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C8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CA5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表6-4本科生奖贷补（自然年）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D2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2E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财务处</w:t>
            </w:r>
          </w:p>
        </w:tc>
      </w:tr>
      <w:tr w14:paraId="5B9DF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6A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AB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6D9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表6-5应届本科毕业生去向落实情况（学年）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BC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2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2D8878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8A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4C6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0C1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表6-6本科生学习成效（学年）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EC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团委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0D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教务处、学生工作处、体育部</w:t>
            </w:r>
          </w:p>
        </w:tc>
      </w:tr>
      <w:tr w14:paraId="10C704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46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EB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BD3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表6-6-1学生参加大学生创新创业训练计划情况（学年）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78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10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团委、学生工作处</w:t>
            </w:r>
          </w:p>
        </w:tc>
      </w:tr>
      <w:tr w14:paraId="67EDE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B8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2F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583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表6-6-2学生参与教师科研项目情况（学年）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5C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9D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科学技术处、各学院</w:t>
            </w:r>
          </w:p>
        </w:tc>
      </w:tr>
      <w:tr w14:paraId="2DBD5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6AC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09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69A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表6-6-3学生获省级及以上各类竞赛奖励情况（学年）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A7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团委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60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学生工作处、教务处</w:t>
            </w:r>
          </w:p>
        </w:tc>
      </w:tr>
      <w:tr w14:paraId="45C5A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4B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00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21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表6-6-6学生发表学术论文情况（学年）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B1C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4A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25E0B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F0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59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747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表6-6-7学生创作、表演的代表性作品（学年）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4A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团委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B3A1B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</w:tr>
      <w:tr w14:paraId="74E94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70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7D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CE4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表6-6-8学生专利（著作权）授权情况（学年）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97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99F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2381A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89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3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973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表6-6-9学生体质健康达标率（学年）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AD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A6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4E17B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EB5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C8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E51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表6-7本科生交流情况（学年）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825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CE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相关学院</w:t>
            </w:r>
          </w:p>
        </w:tc>
      </w:tr>
      <w:tr w14:paraId="01D604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885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99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258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表6-8学生社团（学年）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6A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团委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59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各学院</w:t>
            </w:r>
          </w:p>
        </w:tc>
      </w:tr>
      <w:tr w14:paraId="35BFC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92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教学管理与质量监控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4F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698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表7-1教学质量评估统计表（学年）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68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高评中心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2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7AE9F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42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FE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B9B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表7-2-1教育教学研究与改革项目（自然年）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A5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高评中心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DBF75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</w:tr>
      <w:tr w14:paraId="5562B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06C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F9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92C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表7-2-2教学成果奖（近一届）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AB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高评中心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D5FABB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F432C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F9C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AC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454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表7-2-3省级及以上本科教学项目建设情况（自然年）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10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D4625D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510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0D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A8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1193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表7-3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本科教学质量报告（学年）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B8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高评中心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6C800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D007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1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34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412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A34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表7-4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毕业生就业质量年度报告（学年）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59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4A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9F97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70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附表：部分专业情况补充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AF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EAD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医科-1教学实验室情况（时点）</w:t>
            </w:r>
          </w:p>
        </w:tc>
        <w:tc>
          <w:tcPr>
            <w:tcW w:w="1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8C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C4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相关学院、附院</w:t>
            </w:r>
          </w:p>
        </w:tc>
      </w:tr>
      <w:tr w14:paraId="6D24F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1A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C07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4F7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医科-2社区卫生服务中心情况（时点）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2D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C5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33FB8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20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2F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D33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医科-3临床教学基地实习阶段情况（学年）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F5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13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779B7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7916A9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EC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209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医科-4临床教学基地模拟教学资源情况（学年）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F3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9B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657FD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11169E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90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0D3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医科-5临床教学基地服务支持资源情况（时点）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ACC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3A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1D8C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971525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C8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0F2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医科-6临床医学及口腔医学专业本科主要课程（学年）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3B7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E2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B2FB0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87E550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21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266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医科-7医科专业实习情况（学年）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3E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0C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864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174F6B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9C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646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临床-1生物医学（基础医学）实验室技术人员情况（时点）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68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85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853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C16E8F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E0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7F2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临床-2解剖课尸体量（局部解剖）（学年）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41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EDA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EB9E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681FDD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21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26B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临床-3临床医学专业课程情况（学年）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52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21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577C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928452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EB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173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中医-1中医学类专业课程情况（学年）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E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1F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4956F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44EE31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83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DEB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中药-1中药学类核心课程实践教学情况（学年）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1B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4E1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623A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FDFCB4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26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401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中药-2中药标本情况（自然年）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84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5BD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7731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5DF692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F1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0C0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口腔-1口腔医学专业课程情况（学年）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8F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A9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806B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92FD37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E4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AD1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药学-1药学类专业主要课程（学年）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9B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00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F96E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7FEBF2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B7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567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护理-1护理学专业实训室信息表（时点、学年）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B1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E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7BFD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FF44C7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29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7E1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护理-2护理学专业开设课程信息表（学年）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B7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68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2AB4E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4F9578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CC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F3C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工科-1 工科类专业课程情况（学年）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13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5F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2A81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49F485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69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6CF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工科</w:t>
            </w:r>
            <w:r>
              <w:rPr>
                <w:rStyle w:val="12"/>
                <w:rFonts w:hint="default" w:ascii="Times New Roman" w:hAnsi="Times New Roman" w:cs="Times New Roman"/>
                <w:highlight w:val="none"/>
                <w:lang w:val="en-US" w:eastAsia="zh-CN" w:bidi="ar"/>
              </w:rPr>
              <w:t>-2 工科类专业经费情况（自然年）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39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EC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BCD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5BBE24"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附表：来华留学质量监测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5E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BCC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LH-1 来华留学硕、博士生基本信息表（时点）</w:t>
            </w:r>
          </w:p>
        </w:tc>
        <w:tc>
          <w:tcPr>
            <w:tcW w:w="1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1F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15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55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8226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3528F4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4C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2C0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LH-2 来华留学硕、博士生发表学术论文情况（学年）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7E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A9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420C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43A2FD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8F1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B52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LH-3 来华留学硕、博士生参加竞赛情况（学年）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91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17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2026B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ABB856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D0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788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LH-4 来华留学生管理服务情况（时点）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7F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08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4BBE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638B44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15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028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LH-5 专职负责留学生人员参加来华留学专题培训情况（学年）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03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B1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40794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B77890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AD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6E5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LH-6 留学生管理人员科研情况（学年）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EB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35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DE19B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E43D87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CE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D92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LH-7 来华留学重大项目（自然年）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893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87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07727C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BE06C7">
            <w:pPr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85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559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LH-8 来华留学生管理方面成效</w:t>
            </w:r>
          </w:p>
        </w:tc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96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118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5E7BF4D3">
      <w:pPr>
        <w:rPr>
          <w:rFonts w:hint="eastAsia"/>
          <w:b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98058266"/>
      <w:docPartObj>
        <w:docPartGallery w:val="autotext"/>
      </w:docPartObj>
    </w:sdtPr>
    <w:sdtContent>
      <w:p w14:paraId="725BB128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D453ED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xNWZjNDMyNWM0NGVlY2U0MTU0ZDdkZjc3MjcyZDIifQ=="/>
  </w:docVars>
  <w:rsids>
    <w:rsidRoot w:val="00FC692B"/>
    <w:rsid w:val="000213FE"/>
    <w:rsid w:val="00100115"/>
    <w:rsid w:val="00170984"/>
    <w:rsid w:val="00223864"/>
    <w:rsid w:val="00296F07"/>
    <w:rsid w:val="00573BD3"/>
    <w:rsid w:val="005860B3"/>
    <w:rsid w:val="00705587"/>
    <w:rsid w:val="007F29DC"/>
    <w:rsid w:val="0083714E"/>
    <w:rsid w:val="008A3AA6"/>
    <w:rsid w:val="008A5463"/>
    <w:rsid w:val="00942479"/>
    <w:rsid w:val="009B5F2C"/>
    <w:rsid w:val="00A240D0"/>
    <w:rsid w:val="00A87B8A"/>
    <w:rsid w:val="00A91D1D"/>
    <w:rsid w:val="00AD2CD8"/>
    <w:rsid w:val="00AD2FB0"/>
    <w:rsid w:val="00BB7F37"/>
    <w:rsid w:val="00BD0F08"/>
    <w:rsid w:val="00C6252C"/>
    <w:rsid w:val="00CC06B3"/>
    <w:rsid w:val="00CC57FE"/>
    <w:rsid w:val="00D530F0"/>
    <w:rsid w:val="00E86C50"/>
    <w:rsid w:val="00EE6842"/>
    <w:rsid w:val="00FC692B"/>
    <w:rsid w:val="00FD6381"/>
    <w:rsid w:val="00FE77EE"/>
    <w:rsid w:val="00FF0F7D"/>
    <w:rsid w:val="00FF7D32"/>
    <w:rsid w:val="01A06ACE"/>
    <w:rsid w:val="055918DE"/>
    <w:rsid w:val="0963033C"/>
    <w:rsid w:val="09A32D1C"/>
    <w:rsid w:val="0F6E2E6D"/>
    <w:rsid w:val="132D3B87"/>
    <w:rsid w:val="14D03D19"/>
    <w:rsid w:val="150B6285"/>
    <w:rsid w:val="168E0488"/>
    <w:rsid w:val="16B70981"/>
    <w:rsid w:val="17F96BF1"/>
    <w:rsid w:val="18714EEA"/>
    <w:rsid w:val="1A1A1A0A"/>
    <w:rsid w:val="1A2512F7"/>
    <w:rsid w:val="1A4B4B7D"/>
    <w:rsid w:val="1E2D684F"/>
    <w:rsid w:val="1F0B3E05"/>
    <w:rsid w:val="1F7E3414"/>
    <w:rsid w:val="287C76F6"/>
    <w:rsid w:val="2D8079FF"/>
    <w:rsid w:val="2FB832EA"/>
    <w:rsid w:val="34BF4567"/>
    <w:rsid w:val="37AD04FE"/>
    <w:rsid w:val="38127E06"/>
    <w:rsid w:val="38463F38"/>
    <w:rsid w:val="38D6287C"/>
    <w:rsid w:val="3AE07D2F"/>
    <w:rsid w:val="3D5A3DC8"/>
    <w:rsid w:val="405A08D5"/>
    <w:rsid w:val="40DD77F0"/>
    <w:rsid w:val="40FD6047"/>
    <w:rsid w:val="48F3184A"/>
    <w:rsid w:val="491E5EC1"/>
    <w:rsid w:val="4E7664F4"/>
    <w:rsid w:val="52902E4A"/>
    <w:rsid w:val="54A717FD"/>
    <w:rsid w:val="59812C64"/>
    <w:rsid w:val="59C82E83"/>
    <w:rsid w:val="5F314236"/>
    <w:rsid w:val="5F493959"/>
    <w:rsid w:val="60B152EE"/>
    <w:rsid w:val="61CD0513"/>
    <w:rsid w:val="66CC7AC8"/>
    <w:rsid w:val="69004C37"/>
    <w:rsid w:val="6BFC633F"/>
    <w:rsid w:val="6D8D25A0"/>
    <w:rsid w:val="70F46A79"/>
    <w:rsid w:val="712E02C4"/>
    <w:rsid w:val="72955B3A"/>
    <w:rsid w:val="759C79ED"/>
    <w:rsid w:val="775A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2387</Words>
  <Characters>2767</Characters>
  <Lines>26</Lines>
  <Paragraphs>7</Paragraphs>
  <TotalTime>40</TotalTime>
  <ScaleCrop>false</ScaleCrop>
  <LinksUpToDate>false</LinksUpToDate>
  <CharactersWithSpaces>2779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2017-10-25T03:29:00Z</dcterms:created>
  <dc:creator>王毛妮</dc:creator>
  <cp:lastModifiedBy>贾静</cp:lastModifiedBy>
  <cp:lastPrinted>2019-10-14T07:12:00Z</cp:lastPrinted>
  <dcterms:modified xsi:type="dcterms:W3CDTF">2024-10-11T01:28:01Z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7B1583A4A3D7451F8E9A72491881CA32</vt:lpwstr>
  </property>
</Properties>
</file>