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0434A" w14:textId="77777777" w:rsidR="00F81F36" w:rsidRDefault="00F81F36" w:rsidP="00F81F36">
      <w:pPr>
        <w:widowControl/>
        <w:shd w:val="clear" w:color="auto" w:fill="FFFFFF"/>
        <w:jc w:val="center"/>
        <w:outlineLvl w:val="1"/>
        <w:rPr>
          <w:rFonts w:ascii="仿宋_GB2312" w:eastAsia="仿宋_GB2312" w:hAnsi="Calibri" w:cs="Calibri"/>
          <w:color w:val="000000"/>
          <w:kern w:val="0"/>
          <w:sz w:val="32"/>
          <w:szCs w:val="32"/>
          <w:bdr w:val="none" w:sz="0" w:space="0" w:color="auto" w:frame="1"/>
        </w:rPr>
      </w:pPr>
      <w:r w:rsidRPr="007806BC">
        <w:rPr>
          <w:rFonts w:ascii="仿宋_GB2312" w:eastAsia="仿宋_GB2312" w:hAnsi="Calibri" w:cs="Calibri" w:hint="eastAsia"/>
          <w:color w:val="000000"/>
          <w:kern w:val="0"/>
          <w:sz w:val="32"/>
          <w:szCs w:val="32"/>
          <w:bdr w:val="none" w:sz="0" w:space="0" w:color="auto" w:frame="1"/>
        </w:rPr>
        <w:t>南京</w:t>
      </w:r>
      <w:r w:rsidRPr="007C3846">
        <w:rPr>
          <w:rFonts w:ascii="仿宋_GB2312" w:eastAsia="仿宋_GB2312" w:hAnsi="Calibri" w:cs="Calibri" w:hint="eastAsia"/>
          <w:color w:val="000000"/>
          <w:kern w:val="0"/>
          <w:sz w:val="32"/>
          <w:szCs w:val="32"/>
          <w:bdr w:val="none" w:sz="0" w:space="0" w:color="auto" w:frame="1"/>
        </w:rPr>
        <w:t>中医药大学非学历教育</w:t>
      </w:r>
      <w:r w:rsidRPr="007806BC">
        <w:rPr>
          <w:rFonts w:ascii="仿宋_GB2312" w:eastAsia="仿宋_GB2312" w:hAnsi="Calibri" w:cs="Calibri" w:hint="eastAsia"/>
          <w:color w:val="000000"/>
          <w:kern w:val="0"/>
          <w:sz w:val="32"/>
          <w:szCs w:val="32"/>
          <w:bdr w:val="none" w:sz="0" w:space="0" w:color="auto" w:frame="1"/>
        </w:rPr>
        <w:t>经费</w:t>
      </w:r>
      <w:r w:rsidRPr="007C3846">
        <w:rPr>
          <w:rFonts w:ascii="仿宋_GB2312" w:eastAsia="仿宋_GB2312" w:hAnsi="Calibri" w:cs="Calibri" w:hint="eastAsia"/>
          <w:color w:val="000000"/>
          <w:kern w:val="0"/>
          <w:sz w:val="32"/>
          <w:szCs w:val="32"/>
          <w:bdr w:val="none" w:sz="0" w:space="0" w:color="auto" w:frame="1"/>
        </w:rPr>
        <w:t>管理办法（试行）</w:t>
      </w:r>
    </w:p>
    <w:p w14:paraId="32A25908" w14:textId="4362DD67" w:rsidR="00F81F36" w:rsidRPr="007806BC" w:rsidRDefault="00F81F36" w:rsidP="00F81F36">
      <w:pPr>
        <w:widowControl/>
        <w:shd w:val="clear" w:color="auto" w:fill="FFFFFF"/>
        <w:jc w:val="center"/>
        <w:outlineLvl w:val="1"/>
        <w:rPr>
          <w:rFonts w:ascii="仿宋_GB2312" w:eastAsia="仿宋_GB2312" w:hAnsi="Calibri" w:cs="Calibri"/>
          <w:color w:val="000000"/>
          <w:kern w:val="0"/>
          <w:sz w:val="32"/>
          <w:szCs w:val="32"/>
          <w:bdr w:val="none" w:sz="0" w:space="0" w:color="auto" w:frame="1"/>
        </w:rPr>
      </w:pPr>
      <w:r w:rsidRPr="007806BC">
        <w:rPr>
          <w:rFonts w:ascii="仿宋_GB2312" w:eastAsia="仿宋_GB2312" w:hAnsi="Calibri" w:cs="Calibri" w:hint="eastAsia"/>
          <w:color w:val="000000"/>
          <w:kern w:val="0"/>
          <w:sz w:val="32"/>
          <w:szCs w:val="32"/>
          <w:bdr w:val="none" w:sz="0" w:space="0" w:color="auto" w:frame="1"/>
        </w:rPr>
        <w:t xml:space="preserve">　　</w:t>
      </w:r>
    </w:p>
    <w:p w14:paraId="193E5828" w14:textId="77777777" w:rsidR="00F81F36" w:rsidRPr="007806BC" w:rsidRDefault="00F81F36" w:rsidP="00F81F36">
      <w:pPr>
        <w:ind w:firstLineChars="200" w:firstLine="560"/>
        <w:rPr>
          <w:rFonts w:ascii="仿宋_GB2312" w:eastAsia="仿宋_GB2312" w:hAnsi="Calibri" w:cs="Calibri"/>
          <w:color w:val="000000"/>
          <w:kern w:val="0"/>
          <w:sz w:val="28"/>
          <w:szCs w:val="28"/>
          <w:bdr w:val="none" w:sz="0" w:space="0" w:color="auto" w:frame="1"/>
        </w:rPr>
      </w:pPr>
      <w:r w:rsidRPr="007806BC">
        <w:rPr>
          <w:rFonts w:ascii="仿宋_GB2312" w:eastAsia="仿宋_GB2312" w:hAnsi="Calibri" w:cs="Calibri" w:hint="eastAsia"/>
          <w:color w:val="000000"/>
          <w:kern w:val="0"/>
          <w:sz w:val="28"/>
          <w:szCs w:val="28"/>
          <w:bdr w:val="none" w:sz="0" w:space="0" w:color="auto" w:frame="1"/>
        </w:rPr>
        <w:t>为进一步规范学校非学历教育经费管理，有效促进优质教育资源服务社会，促进非学历教育事业健康发展，根据教育部《普通高等学校举办非学历教育管理规定（试行）》和《南京中医药大学非学历教育管理办法（</w:t>
      </w:r>
      <w:r>
        <w:rPr>
          <w:rFonts w:ascii="仿宋_GB2312" w:eastAsia="仿宋_GB2312" w:hAnsi="Calibri" w:cs="Calibri" w:hint="eastAsia"/>
          <w:color w:val="000000"/>
          <w:kern w:val="0"/>
          <w:sz w:val="28"/>
          <w:szCs w:val="28"/>
          <w:bdr w:val="none" w:sz="0" w:space="0" w:color="auto" w:frame="1"/>
        </w:rPr>
        <w:t>试</w:t>
      </w:r>
      <w:r w:rsidRPr="007806BC">
        <w:rPr>
          <w:rFonts w:ascii="仿宋_GB2312" w:eastAsia="仿宋_GB2312" w:hAnsi="Calibri" w:cs="Calibri" w:hint="eastAsia"/>
          <w:color w:val="000000"/>
          <w:kern w:val="0"/>
          <w:sz w:val="28"/>
          <w:szCs w:val="28"/>
          <w:bdr w:val="none" w:sz="0" w:space="0" w:color="auto" w:frame="1"/>
        </w:rPr>
        <w:t>行）》等有关规定，结合学校实际，制定本办法。</w:t>
      </w:r>
    </w:p>
    <w:p w14:paraId="07C8BE9E" w14:textId="77777777" w:rsidR="00F81F36" w:rsidRPr="007806BC" w:rsidRDefault="00F81F36" w:rsidP="00F81F36">
      <w:pPr>
        <w:tabs>
          <w:tab w:val="left" w:pos="426"/>
        </w:tabs>
        <w:ind w:leftChars="-66" w:left="-137" w:hanging="2"/>
        <w:rPr>
          <w:rFonts w:ascii="仿宋_GB2312" w:eastAsia="仿宋_GB2312" w:hAnsi="Calibri" w:cs="Calibri"/>
          <w:color w:val="000000"/>
          <w:kern w:val="0"/>
          <w:sz w:val="28"/>
          <w:szCs w:val="28"/>
          <w:bdr w:val="none" w:sz="0" w:space="0" w:color="auto" w:frame="1"/>
        </w:rPr>
      </w:pPr>
      <w:r w:rsidRPr="007806BC">
        <w:rPr>
          <w:rFonts w:ascii="仿宋_GB2312" w:eastAsia="仿宋_GB2312" w:hAnsi="Calibri" w:cs="Calibri" w:hint="eastAsia"/>
          <w:color w:val="000000"/>
          <w:kern w:val="0"/>
          <w:sz w:val="28"/>
          <w:szCs w:val="28"/>
          <w:bdr w:val="none" w:sz="0" w:space="0" w:color="auto" w:frame="1"/>
        </w:rPr>
        <w:t xml:space="preserve"> </w:t>
      </w:r>
      <w:r w:rsidRPr="007806BC">
        <w:rPr>
          <w:rFonts w:ascii="仿宋_GB2312" w:eastAsia="仿宋_GB2312" w:hAnsi="Calibri" w:cs="Calibri"/>
          <w:color w:val="000000"/>
          <w:kern w:val="0"/>
          <w:sz w:val="28"/>
          <w:szCs w:val="28"/>
          <w:bdr w:val="none" w:sz="0" w:space="0" w:color="auto" w:frame="1"/>
        </w:rPr>
        <w:t xml:space="preserve">    </w:t>
      </w:r>
      <w:r w:rsidRPr="007806BC">
        <w:rPr>
          <w:rFonts w:ascii="仿宋_GB2312" w:eastAsia="仿宋_GB2312" w:hAnsi="Calibri" w:cs="Calibri" w:hint="eastAsia"/>
          <w:color w:val="000000"/>
          <w:kern w:val="0"/>
          <w:sz w:val="28"/>
          <w:szCs w:val="28"/>
          <w:bdr w:val="none" w:sz="0" w:space="0" w:color="auto" w:frame="1"/>
        </w:rPr>
        <w:t>第</w:t>
      </w:r>
      <w:r>
        <w:rPr>
          <w:rFonts w:ascii="仿宋_GB2312" w:eastAsia="仿宋_GB2312" w:hAnsi="Calibri" w:cs="Calibri" w:hint="eastAsia"/>
          <w:color w:val="000000"/>
          <w:kern w:val="0"/>
          <w:sz w:val="28"/>
          <w:szCs w:val="28"/>
          <w:bdr w:val="none" w:sz="0" w:space="0" w:color="auto" w:frame="1"/>
        </w:rPr>
        <w:t>一</w:t>
      </w:r>
      <w:r w:rsidRPr="007806BC">
        <w:rPr>
          <w:rFonts w:ascii="仿宋_GB2312" w:eastAsia="仿宋_GB2312" w:hAnsi="Calibri" w:cs="Calibri" w:hint="eastAsia"/>
          <w:color w:val="000000"/>
          <w:kern w:val="0"/>
          <w:sz w:val="28"/>
          <w:szCs w:val="28"/>
          <w:bdr w:val="none" w:sz="0" w:space="0" w:color="auto" w:frame="1"/>
        </w:rPr>
        <w:t>条 非学历教育经费管理包括收入管理和支出管理。</w:t>
      </w:r>
    </w:p>
    <w:p w14:paraId="3B455CD6" w14:textId="3A2B10C1" w:rsidR="00F81F36" w:rsidRPr="007806BC" w:rsidRDefault="00F81F36" w:rsidP="00F81F36">
      <w:pPr>
        <w:ind w:leftChars="-1" w:left="-2" w:firstLineChars="200" w:firstLine="560"/>
        <w:rPr>
          <w:rFonts w:ascii="仿宋_GB2312" w:eastAsia="仿宋_GB2312" w:hAnsi="Calibri" w:cs="Calibri"/>
          <w:color w:val="000000"/>
          <w:kern w:val="0"/>
          <w:sz w:val="28"/>
          <w:szCs w:val="28"/>
          <w:bdr w:val="none" w:sz="0" w:space="0" w:color="auto" w:frame="1"/>
        </w:rPr>
      </w:pPr>
      <w:r w:rsidRPr="007806BC">
        <w:rPr>
          <w:rFonts w:ascii="仿宋_GB2312" w:eastAsia="仿宋_GB2312" w:hAnsi="Calibri" w:cs="Calibri" w:hint="eastAsia"/>
          <w:color w:val="000000"/>
          <w:kern w:val="0"/>
          <w:sz w:val="28"/>
          <w:szCs w:val="28"/>
          <w:bdr w:val="none" w:sz="0" w:space="0" w:color="auto" w:frame="1"/>
        </w:rPr>
        <w:t>第</w:t>
      </w:r>
      <w:r>
        <w:rPr>
          <w:rFonts w:ascii="仿宋_GB2312" w:eastAsia="仿宋_GB2312" w:hAnsi="Calibri" w:cs="Calibri" w:hint="eastAsia"/>
          <w:color w:val="000000"/>
          <w:kern w:val="0"/>
          <w:sz w:val="28"/>
          <w:szCs w:val="28"/>
          <w:bdr w:val="none" w:sz="0" w:space="0" w:color="auto" w:frame="1"/>
        </w:rPr>
        <w:t>二</w:t>
      </w:r>
      <w:r w:rsidRPr="007806BC">
        <w:rPr>
          <w:rFonts w:ascii="仿宋_GB2312" w:eastAsia="仿宋_GB2312" w:hAnsi="Calibri" w:cs="Calibri" w:hint="eastAsia"/>
          <w:color w:val="000000"/>
          <w:kern w:val="0"/>
          <w:sz w:val="28"/>
          <w:szCs w:val="28"/>
          <w:bdr w:val="none" w:sz="0" w:space="0" w:color="auto" w:frame="1"/>
        </w:rPr>
        <w:t>条 非学历教育收入指</w:t>
      </w:r>
      <w:r>
        <w:rPr>
          <w:rFonts w:ascii="仿宋_GB2312" w:eastAsia="仿宋_GB2312" w:hAnsi="Calibri" w:cs="Calibri" w:hint="eastAsia"/>
          <w:color w:val="000000"/>
          <w:kern w:val="0"/>
          <w:sz w:val="28"/>
          <w:szCs w:val="28"/>
          <w:bdr w:val="none" w:sz="0" w:space="0" w:color="auto" w:frame="1"/>
        </w:rPr>
        <w:t>以学校名义举办，</w:t>
      </w:r>
      <w:proofErr w:type="gramStart"/>
      <w:r w:rsidRPr="007806BC">
        <w:rPr>
          <w:rFonts w:ascii="仿宋_GB2312" w:eastAsia="仿宋_GB2312" w:hAnsi="Calibri" w:cs="Calibri" w:hint="eastAsia"/>
          <w:color w:val="000000"/>
          <w:kern w:val="0"/>
          <w:sz w:val="28"/>
          <w:szCs w:val="28"/>
          <w:bdr w:val="none" w:sz="0" w:space="0" w:color="auto" w:frame="1"/>
        </w:rPr>
        <w:t>经继续</w:t>
      </w:r>
      <w:proofErr w:type="gramEnd"/>
      <w:r w:rsidRPr="007806BC">
        <w:rPr>
          <w:rFonts w:ascii="仿宋_GB2312" w:eastAsia="仿宋_GB2312" w:hAnsi="Calibri" w:cs="Calibri" w:hint="eastAsia"/>
          <w:color w:val="000000"/>
          <w:kern w:val="0"/>
          <w:sz w:val="28"/>
          <w:szCs w:val="28"/>
          <w:bdr w:val="none" w:sz="0" w:space="0" w:color="auto" w:frame="1"/>
        </w:rPr>
        <w:t>教育</w:t>
      </w:r>
      <w:r>
        <w:rPr>
          <w:rFonts w:ascii="仿宋_GB2312" w:eastAsia="仿宋_GB2312" w:hAnsi="Calibri" w:cs="Calibri" w:hint="eastAsia"/>
          <w:color w:val="000000"/>
          <w:kern w:val="0"/>
          <w:sz w:val="28"/>
          <w:szCs w:val="28"/>
          <w:bdr w:val="none" w:sz="0" w:space="0" w:color="auto" w:frame="1"/>
        </w:rPr>
        <w:t>处</w:t>
      </w:r>
      <w:r w:rsidRPr="007806BC">
        <w:rPr>
          <w:rFonts w:ascii="仿宋_GB2312" w:eastAsia="仿宋_GB2312" w:hAnsi="Calibri" w:cs="Calibri" w:hint="eastAsia"/>
          <w:color w:val="000000"/>
          <w:kern w:val="0"/>
          <w:sz w:val="28"/>
          <w:szCs w:val="28"/>
          <w:bdr w:val="none" w:sz="0" w:space="0" w:color="auto" w:frame="1"/>
        </w:rPr>
        <w:t>审批</w:t>
      </w:r>
      <w:r>
        <w:rPr>
          <w:rFonts w:ascii="仿宋_GB2312" w:eastAsia="仿宋_GB2312" w:hAnsi="Calibri" w:cs="Calibri" w:hint="eastAsia"/>
          <w:color w:val="000000"/>
          <w:kern w:val="0"/>
          <w:sz w:val="28"/>
          <w:szCs w:val="28"/>
          <w:bdr w:val="none" w:sz="0" w:space="0" w:color="auto" w:frame="1"/>
        </w:rPr>
        <w:t>或备案后</w:t>
      </w:r>
      <w:r w:rsidRPr="007806BC">
        <w:rPr>
          <w:rFonts w:ascii="仿宋_GB2312" w:eastAsia="仿宋_GB2312" w:hAnsi="Calibri" w:cs="Calibri" w:hint="eastAsia"/>
          <w:color w:val="000000"/>
          <w:kern w:val="0"/>
          <w:sz w:val="28"/>
          <w:szCs w:val="28"/>
          <w:bdr w:val="none" w:sz="0" w:space="0" w:color="auto" w:frame="1"/>
        </w:rPr>
        <w:t>，由各办学单位面向社会开展的非学历教育办学所得。非学历教育支出指办学单位开展非学历教育的各项支出。</w:t>
      </w:r>
    </w:p>
    <w:p w14:paraId="6F074260" w14:textId="77777777" w:rsidR="00F81F36" w:rsidRPr="007806BC" w:rsidRDefault="00F81F36" w:rsidP="00F81F36">
      <w:pPr>
        <w:ind w:leftChars="-1" w:left="-2" w:firstLineChars="200" w:firstLine="560"/>
        <w:rPr>
          <w:rFonts w:ascii="仿宋_GB2312" w:eastAsia="仿宋_GB2312" w:hAnsi="Calibri" w:cs="Calibri"/>
          <w:color w:val="000000"/>
          <w:kern w:val="0"/>
          <w:sz w:val="28"/>
          <w:szCs w:val="28"/>
          <w:bdr w:val="none" w:sz="0" w:space="0" w:color="auto" w:frame="1"/>
        </w:rPr>
      </w:pPr>
      <w:r w:rsidRPr="007806BC">
        <w:rPr>
          <w:rFonts w:ascii="仿宋_GB2312" w:eastAsia="仿宋_GB2312" w:hAnsi="Calibri" w:cs="Calibri" w:hint="eastAsia"/>
          <w:color w:val="000000"/>
          <w:kern w:val="0"/>
          <w:sz w:val="28"/>
          <w:szCs w:val="28"/>
          <w:bdr w:val="none" w:sz="0" w:space="0" w:color="auto" w:frame="1"/>
        </w:rPr>
        <w:t>第</w:t>
      </w:r>
      <w:r>
        <w:rPr>
          <w:rFonts w:ascii="仿宋_GB2312" w:eastAsia="仿宋_GB2312" w:hAnsi="Calibri" w:cs="Calibri" w:hint="eastAsia"/>
          <w:color w:val="000000"/>
          <w:kern w:val="0"/>
          <w:sz w:val="28"/>
          <w:szCs w:val="28"/>
          <w:bdr w:val="none" w:sz="0" w:space="0" w:color="auto" w:frame="1"/>
        </w:rPr>
        <w:t>三</w:t>
      </w:r>
      <w:r w:rsidRPr="007806BC">
        <w:rPr>
          <w:rFonts w:ascii="仿宋_GB2312" w:eastAsia="仿宋_GB2312" w:hAnsi="Calibri" w:cs="Calibri" w:hint="eastAsia"/>
          <w:color w:val="000000"/>
          <w:kern w:val="0"/>
          <w:sz w:val="28"/>
          <w:szCs w:val="28"/>
          <w:bdr w:val="none" w:sz="0" w:space="0" w:color="auto" w:frame="1"/>
        </w:rPr>
        <w:t>条 学校非学历教育所有收入分配及支出，严格执行国家相关财务法律法规及学校财务管理规定。</w:t>
      </w:r>
    </w:p>
    <w:p w14:paraId="048A4567" w14:textId="77777777" w:rsidR="00F81F36" w:rsidRDefault="00F81F36" w:rsidP="00F81F36">
      <w:pPr>
        <w:ind w:leftChars="-1" w:left="-2" w:firstLineChars="200" w:firstLine="560"/>
        <w:rPr>
          <w:rFonts w:ascii="仿宋_GB2312" w:eastAsia="仿宋_GB2312" w:hAnsi="Calibri" w:cs="Calibri"/>
          <w:color w:val="000000"/>
          <w:kern w:val="0"/>
          <w:sz w:val="28"/>
          <w:szCs w:val="28"/>
          <w:bdr w:val="none" w:sz="0" w:space="0" w:color="auto" w:frame="1"/>
        </w:rPr>
      </w:pPr>
      <w:r>
        <w:rPr>
          <w:rFonts w:ascii="仿宋_GB2312" w:eastAsia="仿宋_GB2312" w:hAnsi="Calibri" w:cs="Calibri" w:hint="eastAsia"/>
          <w:color w:val="000000"/>
          <w:kern w:val="0"/>
          <w:sz w:val="28"/>
          <w:szCs w:val="28"/>
          <w:bdr w:val="none" w:sz="0" w:space="0" w:color="auto" w:frame="1"/>
        </w:rPr>
        <w:t xml:space="preserve">第四条 </w:t>
      </w:r>
      <w:r w:rsidRPr="007806BC">
        <w:rPr>
          <w:rFonts w:ascii="仿宋_GB2312" w:eastAsia="仿宋_GB2312" w:hAnsi="Calibri" w:cs="Calibri"/>
          <w:color w:val="000000"/>
          <w:kern w:val="0"/>
          <w:sz w:val="28"/>
          <w:szCs w:val="28"/>
          <w:bdr w:val="none" w:sz="0" w:space="0" w:color="auto" w:frame="1"/>
        </w:rPr>
        <w:t>非学历教育项目所有收入纳入学校预算，</w:t>
      </w:r>
      <w:r>
        <w:rPr>
          <w:rFonts w:ascii="仿宋_GB2312" w:eastAsia="仿宋_GB2312" w:hAnsi="Calibri" w:cs="Calibri" w:hint="eastAsia"/>
          <w:color w:val="000000"/>
          <w:kern w:val="0"/>
          <w:sz w:val="28"/>
          <w:szCs w:val="28"/>
          <w:bdr w:val="none" w:sz="0" w:space="0" w:color="auto" w:frame="1"/>
        </w:rPr>
        <w:t>实行收支两条线并按项目制</w:t>
      </w:r>
      <w:r w:rsidRPr="007806BC">
        <w:rPr>
          <w:rFonts w:ascii="仿宋_GB2312" w:eastAsia="仿宋_GB2312" w:hAnsi="Calibri" w:cs="Calibri" w:hint="eastAsia"/>
          <w:color w:val="000000"/>
          <w:kern w:val="0"/>
          <w:sz w:val="28"/>
          <w:szCs w:val="28"/>
          <w:bdr w:val="none" w:sz="0" w:space="0" w:color="auto" w:frame="1"/>
        </w:rPr>
        <w:t>管理</w:t>
      </w:r>
      <w:r>
        <w:rPr>
          <w:rFonts w:ascii="仿宋_GB2312" w:eastAsia="仿宋_GB2312" w:hAnsi="Calibri" w:cs="Calibri" w:hint="eastAsia"/>
          <w:color w:val="000000"/>
          <w:kern w:val="0"/>
          <w:sz w:val="28"/>
          <w:szCs w:val="28"/>
          <w:bdr w:val="none" w:sz="0" w:space="0" w:color="auto" w:frame="1"/>
        </w:rPr>
        <w:t>，</w:t>
      </w:r>
      <w:r w:rsidRPr="007806BC">
        <w:rPr>
          <w:rFonts w:ascii="仿宋_GB2312" w:eastAsia="仿宋_GB2312" w:hAnsi="Calibri" w:cs="Calibri"/>
          <w:color w:val="000000"/>
          <w:kern w:val="0"/>
          <w:sz w:val="28"/>
          <w:szCs w:val="28"/>
          <w:bdr w:val="none" w:sz="0" w:space="0" w:color="auto" w:frame="1"/>
        </w:rPr>
        <w:t>统一核算，统一管理，任何单位或个人不得隐瞒、截留、占用、挪用和坐支。任何单位或个人不得代收费，不得以接受捐赠等名义乱收费。严禁合作方以任何名义收取费用。</w:t>
      </w:r>
    </w:p>
    <w:p w14:paraId="479542E1" w14:textId="77777777" w:rsidR="00F81F36" w:rsidRDefault="00F81F36" w:rsidP="00F81F36">
      <w:pPr>
        <w:ind w:leftChars="-1" w:left="-2" w:firstLineChars="200" w:firstLine="560"/>
        <w:rPr>
          <w:rFonts w:ascii="仿宋_GB2312" w:eastAsia="仿宋_GB2312" w:hAnsi="Calibri" w:cs="Calibri"/>
          <w:color w:val="000000"/>
          <w:kern w:val="0"/>
          <w:sz w:val="28"/>
          <w:szCs w:val="28"/>
          <w:bdr w:val="none" w:sz="0" w:space="0" w:color="auto" w:frame="1"/>
        </w:rPr>
      </w:pPr>
      <w:r w:rsidRPr="007806BC">
        <w:rPr>
          <w:rFonts w:ascii="仿宋_GB2312" w:eastAsia="仿宋_GB2312" w:hAnsi="Calibri" w:cs="Calibri" w:hint="eastAsia"/>
          <w:color w:val="000000"/>
          <w:kern w:val="0"/>
          <w:sz w:val="28"/>
          <w:szCs w:val="28"/>
          <w:bdr w:val="none" w:sz="0" w:space="0" w:color="auto" w:frame="1"/>
        </w:rPr>
        <w:t>第五条</w:t>
      </w:r>
      <w:r w:rsidRPr="007806BC">
        <w:rPr>
          <w:rFonts w:ascii="仿宋_GB2312" w:eastAsia="仿宋_GB2312" w:hAnsi="Calibri" w:cs="Calibri"/>
          <w:color w:val="000000"/>
          <w:kern w:val="0"/>
          <w:sz w:val="28"/>
          <w:szCs w:val="28"/>
          <w:bdr w:val="none" w:sz="0" w:space="0" w:color="auto" w:frame="1"/>
        </w:rPr>
        <w:t xml:space="preserve"> 非学历教育项目收费标准按国家及省市主管部门的规定执行。对没有明确政府定价或政府指导价的项目，根据当地经济社会发展水平，结合我校场馆所资源、服务和培养成本等综合因素确定收费标准。</w:t>
      </w:r>
    </w:p>
    <w:p w14:paraId="44339000" w14:textId="77777777" w:rsidR="00F81F36" w:rsidRDefault="00F81F36" w:rsidP="00F81F36">
      <w:pPr>
        <w:ind w:leftChars="-1" w:left="-2" w:firstLineChars="200" w:firstLine="560"/>
        <w:rPr>
          <w:rFonts w:ascii="仿宋_GB2312" w:eastAsia="仿宋_GB2312" w:hAnsi="Calibri" w:cs="Calibri"/>
          <w:color w:val="000000"/>
          <w:kern w:val="0"/>
          <w:sz w:val="28"/>
          <w:szCs w:val="28"/>
          <w:bdr w:val="none" w:sz="0" w:space="0" w:color="auto" w:frame="1"/>
        </w:rPr>
      </w:pPr>
      <w:r w:rsidRPr="007806BC">
        <w:rPr>
          <w:rFonts w:ascii="仿宋_GB2312" w:eastAsia="仿宋_GB2312" w:hAnsi="Calibri" w:cs="Calibri"/>
          <w:color w:val="000000"/>
          <w:kern w:val="0"/>
          <w:sz w:val="28"/>
          <w:szCs w:val="28"/>
          <w:bdr w:val="none" w:sz="0" w:space="0" w:color="auto" w:frame="1"/>
        </w:rPr>
        <w:t>第六条 收费标准</w:t>
      </w:r>
      <w:r>
        <w:rPr>
          <w:rFonts w:ascii="仿宋_GB2312" w:eastAsia="仿宋_GB2312" w:hAnsi="Calibri" w:cs="Calibri" w:hint="eastAsia"/>
          <w:color w:val="000000"/>
          <w:kern w:val="0"/>
          <w:sz w:val="28"/>
          <w:szCs w:val="28"/>
          <w:bdr w:val="none" w:sz="0" w:space="0" w:color="auto" w:frame="1"/>
        </w:rPr>
        <w:t>须</w:t>
      </w:r>
      <w:r w:rsidRPr="007806BC">
        <w:rPr>
          <w:rFonts w:ascii="仿宋_GB2312" w:eastAsia="仿宋_GB2312" w:hAnsi="Calibri" w:cs="Calibri"/>
          <w:color w:val="000000"/>
          <w:kern w:val="0"/>
          <w:sz w:val="28"/>
          <w:szCs w:val="28"/>
          <w:bdr w:val="none" w:sz="0" w:space="0" w:color="auto" w:frame="1"/>
        </w:rPr>
        <w:t>在制订非学历教育项目实施方案中列明，随同项目申报流程完成审批手续</w:t>
      </w:r>
      <w:r>
        <w:rPr>
          <w:rFonts w:ascii="仿宋_GB2312" w:eastAsia="仿宋_GB2312" w:hAnsi="Calibri" w:cs="Calibri" w:hint="eastAsia"/>
          <w:color w:val="000000"/>
          <w:kern w:val="0"/>
          <w:sz w:val="28"/>
          <w:szCs w:val="28"/>
          <w:bdr w:val="none" w:sz="0" w:space="0" w:color="auto" w:frame="1"/>
        </w:rPr>
        <w:t>。</w:t>
      </w:r>
      <w:r w:rsidRPr="000E1DC9">
        <w:rPr>
          <w:rFonts w:ascii="仿宋_GB2312" w:eastAsia="仿宋_GB2312" w:hAnsi="Calibri" w:cs="Calibri" w:hint="eastAsia"/>
          <w:color w:val="000000"/>
          <w:kern w:val="0"/>
          <w:sz w:val="28"/>
          <w:szCs w:val="28"/>
          <w:bdr w:val="none" w:sz="0" w:space="0" w:color="auto" w:frame="1"/>
        </w:rPr>
        <w:t>办学单位要做好收费信息公示工作，</w:t>
      </w:r>
      <w:r>
        <w:rPr>
          <w:rFonts w:ascii="仿宋_GB2312" w:eastAsia="仿宋_GB2312" w:hAnsi="Calibri" w:cs="Calibri" w:hint="eastAsia"/>
          <w:color w:val="000000"/>
          <w:kern w:val="0"/>
          <w:sz w:val="28"/>
          <w:szCs w:val="28"/>
          <w:bdr w:val="none" w:sz="0" w:space="0" w:color="auto" w:frame="1"/>
        </w:rPr>
        <w:lastRenderedPageBreak/>
        <w:t>项目</w:t>
      </w:r>
      <w:r w:rsidRPr="000E1DC9">
        <w:rPr>
          <w:rFonts w:ascii="仿宋_GB2312" w:eastAsia="仿宋_GB2312" w:hAnsi="Calibri" w:cs="Calibri" w:hint="eastAsia"/>
          <w:color w:val="000000"/>
          <w:kern w:val="0"/>
          <w:sz w:val="28"/>
          <w:szCs w:val="28"/>
          <w:bdr w:val="none" w:sz="0" w:space="0" w:color="auto" w:frame="1"/>
        </w:rPr>
        <w:t>收费标准必须与招生信息同时发布</w:t>
      </w:r>
      <w:r>
        <w:rPr>
          <w:rFonts w:ascii="仿宋_GB2312" w:eastAsia="仿宋_GB2312" w:hAnsi="Calibri" w:cs="Calibri" w:hint="eastAsia"/>
          <w:color w:val="000000"/>
          <w:kern w:val="0"/>
          <w:sz w:val="28"/>
          <w:szCs w:val="28"/>
          <w:bdr w:val="none" w:sz="0" w:space="0" w:color="auto" w:frame="1"/>
        </w:rPr>
        <w:t>。</w:t>
      </w:r>
    </w:p>
    <w:p w14:paraId="092816D0" w14:textId="77777777" w:rsidR="00F81F36" w:rsidRDefault="00F81F36" w:rsidP="00F81F36">
      <w:pPr>
        <w:ind w:leftChars="-1" w:left="-2" w:firstLineChars="200" w:firstLine="560"/>
        <w:rPr>
          <w:rFonts w:ascii="仿宋_GB2312" w:eastAsia="仿宋_GB2312" w:hAnsi="Calibri" w:cs="Calibri"/>
          <w:color w:val="000000"/>
          <w:kern w:val="0"/>
          <w:sz w:val="28"/>
          <w:szCs w:val="28"/>
          <w:bdr w:val="none" w:sz="0" w:space="0" w:color="auto" w:frame="1"/>
        </w:rPr>
      </w:pPr>
      <w:r w:rsidRPr="000E1DC9">
        <w:rPr>
          <w:rFonts w:ascii="仿宋_GB2312" w:eastAsia="仿宋_GB2312" w:hAnsi="Calibri" w:cs="Calibri" w:hint="eastAsia"/>
          <w:color w:val="000000"/>
          <w:kern w:val="0"/>
          <w:sz w:val="28"/>
          <w:szCs w:val="28"/>
          <w:bdr w:val="none" w:sz="0" w:space="0" w:color="auto" w:frame="1"/>
        </w:rPr>
        <w:t>第七条</w:t>
      </w:r>
      <w:r w:rsidRPr="000E1DC9">
        <w:rPr>
          <w:rFonts w:ascii="仿宋_GB2312" w:eastAsia="仿宋_GB2312" w:hAnsi="Calibri" w:cs="Calibri"/>
          <w:color w:val="000000"/>
          <w:kern w:val="0"/>
          <w:sz w:val="28"/>
          <w:szCs w:val="28"/>
          <w:bdr w:val="none" w:sz="0" w:space="0" w:color="auto" w:frame="1"/>
        </w:rPr>
        <w:t xml:space="preserve"> </w:t>
      </w:r>
      <w:r>
        <w:rPr>
          <w:rFonts w:ascii="仿宋_GB2312" w:eastAsia="仿宋_GB2312" w:hAnsi="Calibri" w:cs="Calibri" w:hint="eastAsia"/>
          <w:color w:val="000000"/>
          <w:kern w:val="0"/>
          <w:sz w:val="28"/>
          <w:szCs w:val="28"/>
          <w:bdr w:val="none" w:sz="0" w:space="0" w:color="auto" w:frame="1"/>
        </w:rPr>
        <w:t>非学历教育</w:t>
      </w:r>
      <w:r w:rsidRPr="000E1DC9">
        <w:rPr>
          <w:rFonts w:ascii="仿宋_GB2312" w:eastAsia="仿宋_GB2312" w:hAnsi="Calibri" w:cs="Calibri"/>
          <w:color w:val="000000"/>
          <w:kern w:val="0"/>
          <w:sz w:val="28"/>
          <w:szCs w:val="28"/>
          <w:bdr w:val="none" w:sz="0" w:space="0" w:color="auto" w:frame="1"/>
        </w:rPr>
        <w:t>项目收费</w:t>
      </w:r>
      <w:r>
        <w:rPr>
          <w:rFonts w:ascii="仿宋_GB2312" w:eastAsia="仿宋_GB2312" w:hAnsi="Calibri" w:cs="Calibri" w:hint="eastAsia"/>
          <w:color w:val="000000"/>
          <w:kern w:val="0"/>
          <w:sz w:val="28"/>
          <w:szCs w:val="28"/>
          <w:bdr w:val="none" w:sz="0" w:space="0" w:color="auto" w:frame="1"/>
        </w:rPr>
        <w:t>应</w:t>
      </w:r>
      <w:r w:rsidRPr="000E1DC9">
        <w:rPr>
          <w:rFonts w:ascii="仿宋_GB2312" w:eastAsia="仿宋_GB2312" w:hAnsi="Calibri" w:cs="Calibri"/>
          <w:color w:val="000000"/>
          <w:kern w:val="0"/>
          <w:sz w:val="28"/>
          <w:szCs w:val="28"/>
          <w:bdr w:val="none" w:sz="0" w:space="0" w:color="auto" w:frame="1"/>
        </w:rPr>
        <w:t>严格按照收费标准执行，</w:t>
      </w:r>
      <w:r w:rsidRPr="00587C8D">
        <w:rPr>
          <w:rFonts w:ascii="仿宋_GB2312" w:eastAsia="仿宋_GB2312" w:hAnsi="Calibri" w:cs="Calibri"/>
          <w:color w:val="000000"/>
          <w:kern w:val="0"/>
          <w:sz w:val="28"/>
          <w:szCs w:val="28"/>
          <w:bdr w:val="none" w:sz="0" w:space="0" w:color="auto" w:frame="1"/>
        </w:rPr>
        <w:t>培训费</w:t>
      </w:r>
      <w:r>
        <w:rPr>
          <w:rFonts w:ascii="仿宋_GB2312" w:eastAsia="仿宋_GB2312" w:hAnsi="Calibri" w:cs="Calibri" w:hint="eastAsia"/>
          <w:color w:val="000000"/>
          <w:kern w:val="0"/>
          <w:sz w:val="28"/>
          <w:szCs w:val="28"/>
          <w:bdr w:val="none" w:sz="0" w:space="0" w:color="auto" w:frame="1"/>
        </w:rPr>
        <w:t>收入</w:t>
      </w:r>
      <w:r w:rsidRPr="000E1DC9">
        <w:rPr>
          <w:rFonts w:ascii="仿宋_GB2312" w:eastAsia="仿宋_GB2312" w:hAnsi="Calibri" w:cs="Calibri"/>
          <w:color w:val="000000"/>
          <w:kern w:val="0"/>
          <w:sz w:val="28"/>
          <w:szCs w:val="28"/>
          <w:bdr w:val="none" w:sz="0" w:space="0" w:color="auto" w:frame="1"/>
        </w:rPr>
        <w:t>直接缴纳进入学校银行账户，由财务处开具</w:t>
      </w:r>
      <w:r>
        <w:rPr>
          <w:rFonts w:ascii="仿宋_GB2312" w:eastAsia="仿宋_GB2312" w:hAnsi="Calibri" w:cs="Calibri" w:hint="eastAsia"/>
          <w:color w:val="000000"/>
          <w:kern w:val="0"/>
          <w:sz w:val="28"/>
          <w:szCs w:val="28"/>
          <w:bdr w:val="none" w:sz="0" w:space="0" w:color="auto" w:frame="1"/>
        </w:rPr>
        <w:t>财政或税务</w:t>
      </w:r>
      <w:r w:rsidRPr="000E1DC9">
        <w:rPr>
          <w:rFonts w:ascii="仿宋_GB2312" w:eastAsia="仿宋_GB2312" w:hAnsi="Calibri" w:cs="Calibri"/>
          <w:color w:val="000000"/>
          <w:kern w:val="0"/>
          <w:sz w:val="28"/>
          <w:szCs w:val="28"/>
          <w:bdr w:val="none" w:sz="0" w:space="0" w:color="auto" w:frame="1"/>
        </w:rPr>
        <w:t>发票</w:t>
      </w:r>
      <w:r>
        <w:rPr>
          <w:rFonts w:ascii="仿宋_GB2312" w:eastAsia="仿宋_GB2312" w:hAnsi="Calibri" w:cs="Calibri" w:hint="eastAsia"/>
          <w:color w:val="000000"/>
          <w:kern w:val="0"/>
          <w:sz w:val="28"/>
          <w:szCs w:val="28"/>
          <w:bdr w:val="none" w:sz="0" w:space="0" w:color="auto" w:frame="1"/>
        </w:rPr>
        <w:t>，符合上缴财政要求的应及时上缴财政。</w:t>
      </w:r>
    </w:p>
    <w:p w14:paraId="61FFCFA0" w14:textId="77777777" w:rsidR="00F81F36" w:rsidRDefault="00F81F36" w:rsidP="00F81F36">
      <w:pPr>
        <w:ind w:leftChars="-1" w:left="-2" w:firstLineChars="200" w:firstLine="560"/>
        <w:rPr>
          <w:rFonts w:ascii="仿宋_GB2312" w:eastAsia="仿宋_GB2312" w:hAnsi="Calibri" w:cs="Calibri"/>
          <w:color w:val="000000"/>
          <w:kern w:val="0"/>
          <w:sz w:val="28"/>
          <w:szCs w:val="28"/>
          <w:bdr w:val="none" w:sz="0" w:space="0" w:color="auto" w:frame="1"/>
        </w:rPr>
      </w:pPr>
      <w:r>
        <w:rPr>
          <w:rFonts w:ascii="仿宋_GB2312" w:eastAsia="仿宋_GB2312" w:hAnsi="Calibri" w:cs="Calibri" w:hint="eastAsia"/>
          <w:color w:val="000000"/>
          <w:kern w:val="0"/>
          <w:sz w:val="28"/>
          <w:szCs w:val="28"/>
          <w:bdr w:val="none" w:sz="0" w:space="0" w:color="auto" w:frame="1"/>
        </w:rPr>
        <w:t xml:space="preserve">第八条 </w:t>
      </w:r>
      <w:r w:rsidRPr="000E1DC9">
        <w:rPr>
          <w:rFonts w:ascii="仿宋_GB2312" w:eastAsia="仿宋_GB2312" w:hAnsi="Calibri" w:cs="Calibri" w:hint="eastAsia"/>
          <w:color w:val="000000"/>
          <w:kern w:val="0"/>
          <w:sz w:val="28"/>
          <w:szCs w:val="28"/>
          <w:bdr w:val="none" w:sz="0" w:space="0" w:color="auto" w:frame="1"/>
        </w:rPr>
        <w:t>因学员个人原因申请退费，开课前可申请全额退费；开课后按授课比例退还学费，授课课程超过一半的，不予退还学费。</w:t>
      </w:r>
      <w:r w:rsidRPr="00EE75B3">
        <w:rPr>
          <w:rFonts w:ascii="仿宋_GB2312" w:eastAsia="仿宋_GB2312" w:hAnsi="Calibri" w:cs="Calibri" w:hint="eastAsia"/>
          <w:color w:val="000000"/>
          <w:kern w:val="0"/>
          <w:sz w:val="28"/>
          <w:szCs w:val="28"/>
          <w:bdr w:val="none" w:sz="0" w:space="0" w:color="auto" w:frame="1"/>
        </w:rPr>
        <w:t>非学历教育项目学费原则上不得减免，特殊情况如需减免需严格履行收费减免审批程序</w:t>
      </w:r>
      <w:r>
        <w:rPr>
          <w:rFonts w:ascii="仿宋_GB2312" w:eastAsia="仿宋_GB2312" w:hAnsi="Calibri" w:cs="Calibri" w:hint="eastAsia"/>
          <w:color w:val="000000"/>
          <w:kern w:val="0"/>
          <w:sz w:val="28"/>
          <w:szCs w:val="28"/>
          <w:bdr w:val="none" w:sz="0" w:space="0" w:color="auto" w:frame="1"/>
        </w:rPr>
        <w:t>，并</w:t>
      </w:r>
      <w:r w:rsidRPr="00EE75B3">
        <w:rPr>
          <w:rFonts w:ascii="仿宋_GB2312" w:eastAsia="仿宋_GB2312" w:hAnsi="Calibri" w:cs="Calibri" w:hint="eastAsia"/>
          <w:color w:val="000000"/>
          <w:kern w:val="0"/>
          <w:sz w:val="28"/>
          <w:szCs w:val="28"/>
          <w:bdr w:val="none" w:sz="0" w:space="0" w:color="auto" w:frame="1"/>
        </w:rPr>
        <w:t>提交</w:t>
      </w:r>
      <w:r>
        <w:rPr>
          <w:rFonts w:ascii="仿宋_GB2312" w:eastAsia="仿宋_GB2312" w:hAnsi="Calibri" w:cs="Calibri" w:hint="eastAsia"/>
          <w:color w:val="000000"/>
          <w:kern w:val="0"/>
          <w:sz w:val="28"/>
          <w:szCs w:val="28"/>
          <w:bdr w:val="none" w:sz="0" w:space="0" w:color="auto" w:frame="1"/>
        </w:rPr>
        <w:t>减免审批表</w:t>
      </w:r>
      <w:r w:rsidRPr="00EE75B3">
        <w:rPr>
          <w:rFonts w:ascii="仿宋_GB2312" w:eastAsia="仿宋_GB2312" w:hAnsi="Calibri" w:cs="Calibri" w:hint="eastAsia"/>
          <w:color w:val="000000"/>
          <w:kern w:val="0"/>
          <w:sz w:val="28"/>
          <w:szCs w:val="28"/>
          <w:bdr w:val="none" w:sz="0" w:space="0" w:color="auto" w:frame="1"/>
        </w:rPr>
        <w:t>。</w:t>
      </w:r>
    </w:p>
    <w:p w14:paraId="66412605" w14:textId="2306C4DE" w:rsidR="00C81847" w:rsidRPr="00C81847" w:rsidRDefault="00C81847" w:rsidP="00C81847">
      <w:pPr>
        <w:ind w:leftChars="-1" w:left="-2" w:firstLineChars="200" w:firstLine="560"/>
        <w:rPr>
          <w:rFonts w:ascii="仿宋_GB2312" w:eastAsia="仿宋_GB2312" w:hAnsi="Calibri" w:cs="Calibri"/>
          <w:color w:val="000000"/>
          <w:kern w:val="0"/>
          <w:sz w:val="28"/>
          <w:szCs w:val="28"/>
          <w:bdr w:val="none" w:sz="0" w:space="0" w:color="auto" w:frame="1"/>
        </w:rPr>
      </w:pPr>
      <w:r w:rsidRPr="00C81847">
        <w:rPr>
          <w:rFonts w:ascii="仿宋_GB2312" w:eastAsia="仿宋_GB2312" w:hAnsi="Calibri" w:cs="Calibri" w:hint="eastAsia"/>
          <w:color w:val="000000"/>
          <w:kern w:val="0"/>
          <w:sz w:val="28"/>
          <w:szCs w:val="28"/>
          <w:bdr w:val="none" w:sz="0" w:space="0" w:color="auto" w:frame="1"/>
        </w:rPr>
        <w:t>第九条</w:t>
      </w:r>
      <w:r>
        <w:rPr>
          <w:rFonts w:ascii="仿宋_GB2312" w:eastAsia="仿宋_GB2312" w:hAnsi="Calibri" w:cs="Calibri" w:hint="eastAsia"/>
          <w:color w:val="000000"/>
          <w:kern w:val="0"/>
          <w:sz w:val="28"/>
          <w:szCs w:val="28"/>
          <w:bdr w:val="none" w:sz="0" w:space="0" w:color="auto" w:frame="1"/>
        </w:rPr>
        <w:t xml:space="preserve"> </w:t>
      </w:r>
      <w:r w:rsidRPr="00C81847">
        <w:rPr>
          <w:rFonts w:ascii="仿宋_GB2312" w:eastAsia="仿宋_GB2312" w:hAnsi="Calibri" w:cs="Calibri" w:hint="eastAsia"/>
          <w:color w:val="000000"/>
          <w:kern w:val="0"/>
          <w:sz w:val="28"/>
          <w:szCs w:val="28"/>
          <w:bdr w:val="none" w:sz="0" w:space="0" w:color="auto" w:frame="1"/>
        </w:rPr>
        <w:t>学校根据办学部门举办的非学历教育项目的性质和来源，提取相应的管理费，用于学校统筹安排，促进学校事业发展。其他部分返还办学部门，用于培训运行与办学部门事业发展，如确需与校外办学单位合作办学的，应根据合作协议分配比例。</w:t>
      </w:r>
    </w:p>
    <w:p w14:paraId="6C5C81E1" w14:textId="77777777" w:rsidR="00C81847" w:rsidRPr="00C81847" w:rsidRDefault="00C81847" w:rsidP="00C81847">
      <w:pPr>
        <w:ind w:leftChars="-1" w:left="-2" w:firstLineChars="200" w:firstLine="560"/>
        <w:rPr>
          <w:rFonts w:ascii="仿宋_GB2312" w:eastAsia="仿宋_GB2312" w:hAnsi="Calibri" w:cs="Calibri"/>
          <w:color w:val="000000"/>
          <w:kern w:val="0"/>
          <w:sz w:val="28"/>
          <w:szCs w:val="28"/>
          <w:bdr w:val="none" w:sz="0" w:space="0" w:color="auto" w:frame="1"/>
        </w:rPr>
      </w:pPr>
      <w:r w:rsidRPr="00C81847">
        <w:rPr>
          <w:rFonts w:ascii="仿宋_GB2312" w:eastAsia="仿宋_GB2312" w:hAnsi="Calibri" w:cs="Calibri" w:hint="eastAsia"/>
          <w:color w:val="000000"/>
          <w:kern w:val="0"/>
          <w:sz w:val="28"/>
          <w:szCs w:val="28"/>
          <w:bdr w:val="none" w:sz="0" w:space="0" w:color="auto" w:frame="1"/>
        </w:rPr>
        <w:t>（一）政府指令性办学项目。上级政府部门委托我校各办学单位举办的非学历教育项目，学校不提取管理费。</w:t>
      </w:r>
    </w:p>
    <w:p w14:paraId="33EF7C71" w14:textId="383454CC" w:rsidR="00C81847" w:rsidRPr="00C81847" w:rsidRDefault="00C81847" w:rsidP="00C81847">
      <w:pPr>
        <w:ind w:leftChars="-1" w:left="-2" w:firstLineChars="200" w:firstLine="560"/>
        <w:rPr>
          <w:rFonts w:ascii="仿宋_GB2312" w:eastAsia="仿宋_GB2312" w:hAnsi="Calibri" w:cs="Calibri"/>
          <w:color w:val="000000"/>
          <w:kern w:val="0"/>
          <w:sz w:val="28"/>
          <w:szCs w:val="28"/>
          <w:bdr w:val="none" w:sz="0" w:space="0" w:color="auto" w:frame="1"/>
        </w:rPr>
      </w:pPr>
      <w:r w:rsidRPr="00C81847">
        <w:rPr>
          <w:rFonts w:ascii="仿宋_GB2312" w:eastAsia="仿宋_GB2312" w:hAnsi="Calibri" w:cs="Calibri" w:hint="eastAsia"/>
          <w:color w:val="000000"/>
          <w:kern w:val="0"/>
          <w:sz w:val="28"/>
          <w:szCs w:val="28"/>
          <w:bdr w:val="none" w:sz="0" w:space="0" w:color="auto" w:frame="1"/>
        </w:rPr>
        <w:t>（二）委托性办学项目。除上级政府部门外的相关单位委托我校各办学单位举办的非学历教育项目，</w:t>
      </w:r>
      <w:r w:rsidR="00E21C40">
        <w:rPr>
          <w:rFonts w:ascii="仿宋_GB2312" w:eastAsia="仿宋_GB2312" w:hAnsi="Calibri" w:cs="Calibri" w:hint="eastAsia"/>
          <w:color w:val="000000"/>
          <w:kern w:val="0"/>
          <w:sz w:val="28"/>
          <w:szCs w:val="28"/>
          <w:bdr w:val="none" w:sz="0" w:space="0" w:color="auto" w:frame="1"/>
        </w:rPr>
        <w:t>按</w:t>
      </w:r>
      <w:r w:rsidRPr="00C81847">
        <w:rPr>
          <w:rFonts w:ascii="仿宋_GB2312" w:eastAsia="仿宋_GB2312" w:hAnsi="Calibri" w:cs="Calibri"/>
          <w:color w:val="000000"/>
          <w:kern w:val="0"/>
          <w:sz w:val="28"/>
          <w:szCs w:val="28"/>
          <w:bdr w:val="none" w:sz="0" w:space="0" w:color="auto" w:frame="1"/>
        </w:rPr>
        <w:t>学校</w:t>
      </w:r>
      <w:r w:rsidR="00E21C40">
        <w:rPr>
          <w:rFonts w:ascii="仿宋_GB2312" w:eastAsia="仿宋_GB2312" w:hAnsi="Calibri" w:cs="Calibri" w:hint="eastAsia"/>
          <w:color w:val="000000"/>
          <w:kern w:val="0"/>
          <w:sz w:val="28"/>
          <w:szCs w:val="28"/>
          <w:bdr w:val="none" w:sz="0" w:space="0" w:color="auto" w:frame="1"/>
        </w:rPr>
        <w:t>相关文件执行</w:t>
      </w:r>
      <w:r w:rsidRPr="00C81847">
        <w:rPr>
          <w:rFonts w:ascii="仿宋_GB2312" w:eastAsia="仿宋_GB2312" w:hAnsi="Calibri" w:cs="Calibri"/>
          <w:color w:val="000000"/>
          <w:kern w:val="0"/>
          <w:sz w:val="28"/>
          <w:szCs w:val="28"/>
          <w:bdr w:val="none" w:sz="0" w:space="0" w:color="auto" w:frame="1"/>
        </w:rPr>
        <w:t>。</w:t>
      </w:r>
    </w:p>
    <w:p w14:paraId="0585BD84" w14:textId="59D67BC0" w:rsidR="00C81847" w:rsidRPr="00C81847" w:rsidRDefault="00C81847" w:rsidP="00C81847">
      <w:pPr>
        <w:ind w:leftChars="-1" w:left="-2" w:firstLineChars="200" w:firstLine="560"/>
        <w:rPr>
          <w:rFonts w:ascii="仿宋_GB2312" w:eastAsia="仿宋_GB2312" w:hAnsi="Calibri" w:cs="Calibri"/>
          <w:color w:val="000000"/>
          <w:kern w:val="0"/>
          <w:sz w:val="28"/>
          <w:szCs w:val="28"/>
          <w:bdr w:val="none" w:sz="0" w:space="0" w:color="auto" w:frame="1"/>
        </w:rPr>
      </w:pPr>
      <w:r w:rsidRPr="00C81847">
        <w:rPr>
          <w:rFonts w:ascii="仿宋_GB2312" w:eastAsia="仿宋_GB2312" w:hAnsi="Calibri" w:cs="Calibri" w:hint="eastAsia"/>
          <w:color w:val="000000"/>
          <w:kern w:val="0"/>
          <w:sz w:val="28"/>
          <w:szCs w:val="28"/>
          <w:bdr w:val="none" w:sz="0" w:space="0" w:color="auto" w:frame="1"/>
        </w:rPr>
        <w:t>（三）社会化办学项目。学校严格控制社会办学项目，由办学部门自主开设，面向社会招生的非学历教育培训项目，</w:t>
      </w:r>
      <w:r w:rsidR="00E21C40">
        <w:rPr>
          <w:rFonts w:ascii="仿宋_GB2312" w:eastAsia="仿宋_GB2312" w:hAnsi="Calibri" w:cs="Calibri" w:hint="eastAsia"/>
          <w:color w:val="000000"/>
          <w:kern w:val="0"/>
          <w:sz w:val="28"/>
          <w:szCs w:val="28"/>
          <w:bdr w:val="none" w:sz="0" w:space="0" w:color="auto" w:frame="1"/>
        </w:rPr>
        <w:t>按</w:t>
      </w:r>
      <w:r w:rsidR="00E21C40" w:rsidRPr="00C81847">
        <w:rPr>
          <w:rFonts w:ascii="仿宋_GB2312" w:eastAsia="仿宋_GB2312" w:hAnsi="Calibri" w:cs="Calibri"/>
          <w:color w:val="000000"/>
          <w:kern w:val="0"/>
          <w:sz w:val="28"/>
          <w:szCs w:val="28"/>
          <w:bdr w:val="none" w:sz="0" w:space="0" w:color="auto" w:frame="1"/>
        </w:rPr>
        <w:t>学校</w:t>
      </w:r>
      <w:r w:rsidR="00E21C40">
        <w:rPr>
          <w:rFonts w:ascii="仿宋_GB2312" w:eastAsia="仿宋_GB2312" w:hAnsi="Calibri" w:cs="Calibri" w:hint="eastAsia"/>
          <w:color w:val="000000"/>
          <w:kern w:val="0"/>
          <w:sz w:val="28"/>
          <w:szCs w:val="28"/>
          <w:bdr w:val="none" w:sz="0" w:space="0" w:color="auto" w:frame="1"/>
        </w:rPr>
        <w:t>相关文件执行</w:t>
      </w:r>
      <w:r w:rsidRPr="00C81847">
        <w:rPr>
          <w:rFonts w:ascii="仿宋_GB2312" w:eastAsia="仿宋_GB2312" w:hAnsi="Calibri" w:cs="Calibri"/>
          <w:color w:val="000000"/>
          <w:kern w:val="0"/>
          <w:sz w:val="28"/>
          <w:szCs w:val="28"/>
          <w:bdr w:val="none" w:sz="0" w:space="0" w:color="auto" w:frame="1"/>
        </w:rPr>
        <w:t>。</w:t>
      </w:r>
    </w:p>
    <w:p w14:paraId="0B365B2B" w14:textId="70295CC9" w:rsidR="00C81847" w:rsidRDefault="00C81847" w:rsidP="00C81847">
      <w:pPr>
        <w:ind w:leftChars="-1" w:left="-2" w:firstLineChars="200" w:firstLine="560"/>
        <w:rPr>
          <w:rFonts w:ascii="仿宋_GB2312" w:eastAsia="仿宋_GB2312" w:hAnsi="Calibri" w:cs="Calibri"/>
          <w:color w:val="000000"/>
          <w:kern w:val="0"/>
          <w:sz w:val="28"/>
          <w:szCs w:val="28"/>
          <w:bdr w:val="none" w:sz="0" w:space="0" w:color="auto" w:frame="1"/>
        </w:rPr>
      </w:pPr>
      <w:r w:rsidRPr="00C81847">
        <w:rPr>
          <w:rFonts w:ascii="仿宋_GB2312" w:eastAsia="仿宋_GB2312" w:hAnsi="Calibri" w:cs="Calibri" w:hint="eastAsia"/>
          <w:color w:val="000000"/>
          <w:kern w:val="0"/>
          <w:sz w:val="28"/>
          <w:szCs w:val="28"/>
          <w:bdr w:val="none" w:sz="0" w:space="0" w:color="auto" w:frame="1"/>
        </w:rPr>
        <w:t>第十条</w:t>
      </w:r>
      <w:r w:rsidRPr="00C81847">
        <w:rPr>
          <w:rFonts w:ascii="仿宋_GB2312" w:eastAsia="仿宋_GB2312" w:hAnsi="Calibri" w:cs="Calibri"/>
          <w:color w:val="000000"/>
          <w:kern w:val="0"/>
          <w:sz w:val="28"/>
          <w:szCs w:val="28"/>
          <w:bdr w:val="none" w:sz="0" w:space="0" w:color="auto" w:frame="1"/>
        </w:rPr>
        <w:t xml:space="preserve"> 继续教育处对委托性办学项目以及社会化办学项目</w:t>
      </w:r>
      <w:r w:rsidR="00E21C40">
        <w:rPr>
          <w:rFonts w:ascii="仿宋_GB2312" w:eastAsia="仿宋_GB2312" w:hAnsi="Calibri" w:cs="Calibri" w:hint="eastAsia"/>
          <w:color w:val="000000"/>
          <w:kern w:val="0"/>
          <w:sz w:val="28"/>
          <w:szCs w:val="28"/>
          <w:bdr w:val="none" w:sz="0" w:space="0" w:color="auto" w:frame="1"/>
        </w:rPr>
        <w:t>按</w:t>
      </w:r>
      <w:r w:rsidR="00E21C40" w:rsidRPr="00C81847">
        <w:rPr>
          <w:rFonts w:ascii="仿宋_GB2312" w:eastAsia="仿宋_GB2312" w:hAnsi="Calibri" w:cs="Calibri"/>
          <w:color w:val="000000"/>
          <w:kern w:val="0"/>
          <w:sz w:val="28"/>
          <w:szCs w:val="28"/>
          <w:bdr w:val="none" w:sz="0" w:space="0" w:color="auto" w:frame="1"/>
        </w:rPr>
        <w:t>学校</w:t>
      </w:r>
      <w:r w:rsidR="00E21C40">
        <w:rPr>
          <w:rFonts w:ascii="仿宋_GB2312" w:eastAsia="仿宋_GB2312" w:hAnsi="Calibri" w:cs="Calibri" w:hint="eastAsia"/>
          <w:color w:val="000000"/>
          <w:kern w:val="0"/>
          <w:sz w:val="28"/>
          <w:szCs w:val="28"/>
          <w:bdr w:val="none" w:sz="0" w:space="0" w:color="auto" w:frame="1"/>
        </w:rPr>
        <w:t>相关文件要求提取管理费</w:t>
      </w:r>
      <w:r w:rsidRPr="00C81847">
        <w:rPr>
          <w:rFonts w:ascii="仿宋_GB2312" w:eastAsia="仿宋_GB2312" w:hAnsi="Calibri" w:cs="Calibri"/>
          <w:color w:val="000000"/>
          <w:kern w:val="0"/>
          <w:sz w:val="28"/>
          <w:szCs w:val="28"/>
          <w:bdr w:val="none" w:sz="0" w:space="0" w:color="auto" w:frame="1"/>
        </w:rPr>
        <w:t>，用于制度建设、质量监督、检查评估、资质审核、证书印制等相关工作。</w:t>
      </w:r>
    </w:p>
    <w:p w14:paraId="7DBE487F" w14:textId="3F543286" w:rsidR="00F81F36" w:rsidRPr="00BB0EB5" w:rsidRDefault="00F81F36" w:rsidP="00C81847">
      <w:pPr>
        <w:ind w:leftChars="-1" w:left="-2" w:firstLineChars="200" w:firstLine="560"/>
        <w:rPr>
          <w:rFonts w:ascii="仿宋_GB2312" w:eastAsia="仿宋_GB2312" w:hAnsi="Calibri" w:cs="Calibri"/>
          <w:color w:val="000000"/>
          <w:kern w:val="0"/>
          <w:sz w:val="28"/>
          <w:szCs w:val="28"/>
          <w:bdr w:val="none" w:sz="0" w:space="0" w:color="auto" w:frame="1"/>
        </w:rPr>
      </w:pPr>
      <w:r>
        <w:rPr>
          <w:rFonts w:ascii="仿宋_GB2312" w:eastAsia="仿宋_GB2312" w:hAnsi="Calibri" w:cs="Calibri" w:hint="eastAsia"/>
          <w:color w:val="000000"/>
          <w:kern w:val="0"/>
          <w:sz w:val="28"/>
          <w:szCs w:val="28"/>
          <w:bdr w:val="none" w:sz="0" w:space="0" w:color="auto" w:frame="1"/>
        </w:rPr>
        <w:lastRenderedPageBreak/>
        <w:t xml:space="preserve">第十一条 </w:t>
      </w:r>
      <w:r w:rsidRPr="00BB0EB5">
        <w:rPr>
          <w:rFonts w:ascii="仿宋_GB2312" w:eastAsia="仿宋_GB2312" w:hAnsi="Calibri" w:cs="Calibri" w:hint="eastAsia"/>
          <w:color w:val="000000"/>
          <w:kern w:val="0"/>
          <w:sz w:val="28"/>
          <w:szCs w:val="28"/>
          <w:bdr w:val="none" w:sz="0" w:space="0" w:color="auto" w:frame="1"/>
        </w:rPr>
        <w:t>非学历教育经费支出执行国家有关财务规章制度和学校有关经费支出管理规定。属于政府采购范围的，</w:t>
      </w:r>
      <w:r>
        <w:rPr>
          <w:rFonts w:ascii="仿宋_GB2312" w:eastAsia="仿宋_GB2312" w:hAnsi="Calibri" w:cs="Calibri" w:hint="eastAsia"/>
          <w:color w:val="000000"/>
          <w:kern w:val="0"/>
          <w:sz w:val="28"/>
          <w:szCs w:val="28"/>
          <w:bdr w:val="none" w:sz="0" w:space="0" w:color="auto" w:frame="1"/>
        </w:rPr>
        <w:t>应</w:t>
      </w:r>
      <w:r w:rsidRPr="00BB0EB5">
        <w:rPr>
          <w:rFonts w:ascii="仿宋_GB2312" w:eastAsia="仿宋_GB2312" w:hAnsi="Calibri" w:cs="Calibri" w:hint="eastAsia"/>
          <w:color w:val="000000"/>
          <w:kern w:val="0"/>
          <w:sz w:val="28"/>
          <w:szCs w:val="28"/>
          <w:bdr w:val="none" w:sz="0" w:space="0" w:color="auto" w:frame="1"/>
        </w:rPr>
        <w:t>严格执行政府采购相关规定。</w:t>
      </w:r>
    </w:p>
    <w:p w14:paraId="07F032D1" w14:textId="77777777" w:rsidR="00F81F36" w:rsidRDefault="00F81F36" w:rsidP="00F81F36">
      <w:pPr>
        <w:ind w:leftChars="-1" w:left="-2" w:firstLineChars="200" w:firstLine="560"/>
        <w:rPr>
          <w:rFonts w:ascii="仿宋_GB2312" w:eastAsia="仿宋_GB2312" w:hAnsi="Calibri" w:cs="Calibri"/>
          <w:color w:val="000000"/>
          <w:kern w:val="0"/>
          <w:sz w:val="28"/>
          <w:szCs w:val="28"/>
          <w:bdr w:val="none" w:sz="0" w:space="0" w:color="auto" w:frame="1"/>
        </w:rPr>
      </w:pPr>
      <w:r w:rsidRPr="00BB0EB5">
        <w:rPr>
          <w:rFonts w:ascii="仿宋_GB2312" w:eastAsia="仿宋_GB2312" w:hAnsi="Calibri" w:cs="Calibri" w:hint="eastAsia"/>
          <w:color w:val="000000"/>
          <w:kern w:val="0"/>
          <w:sz w:val="28"/>
          <w:szCs w:val="28"/>
          <w:bdr w:val="none" w:sz="0" w:space="0" w:color="auto" w:frame="1"/>
        </w:rPr>
        <w:t>第</w:t>
      </w:r>
      <w:r>
        <w:rPr>
          <w:rFonts w:ascii="仿宋_GB2312" w:eastAsia="仿宋_GB2312" w:hAnsi="Calibri" w:cs="Calibri" w:hint="eastAsia"/>
          <w:color w:val="000000"/>
          <w:kern w:val="0"/>
          <w:sz w:val="28"/>
          <w:szCs w:val="28"/>
          <w:bdr w:val="none" w:sz="0" w:space="0" w:color="auto" w:frame="1"/>
        </w:rPr>
        <w:t>十二</w:t>
      </w:r>
      <w:r w:rsidRPr="00BB0EB5">
        <w:rPr>
          <w:rFonts w:ascii="仿宋_GB2312" w:eastAsia="仿宋_GB2312" w:hAnsi="Calibri" w:cs="Calibri" w:hint="eastAsia"/>
          <w:color w:val="000000"/>
          <w:kern w:val="0"/>
          <w:sz w:val="28"/>
          <w:szCs w:val="28"/>
          <w:bdr w:val="none" w:sz="0" w:space="0" w:color="auto" w:frame="1"/>
        </w:rPr>
        <w:t>条</w:t>
      </w:r>
      <w:r>
        <w:rPr>
          <w:rFonts w:ascii="仿宋_GB2312" w:eastAsia="仿宋_GB2312" w:hAnsi="Calibri" w:cs="Calibri"/>
          <w:color w:val="000000"/>
          <w:kern w:val="0"/>
          <w:sz w:val="28"/>
          <w:szCs w:val="28"/>
          <w:bdr w:val="none" w:sz="0" w:space="0" w:color="auto" w:frame="1"/>
        </w:rPr>
        <w:t xml:space="preserve"> </w:t>
      </w:r>
      <w:r>
        <w:rPr>
          <w:rFonts w:ascii="仿宋_GB2312" w:eastAsia="仿宋_GB2312" w:hAnsi="Calibri" w:cs="Calibri" w:hint="eastAsia"/>
          <w:color w:val="000000"/>
          <w:kern w:val="0"/>
          <w:sz w:val="28"/>
          <w:szCs w:val="28"/>
          <w:bdr w:val="none" w:sz="0" w:space="0" w:color="auto" w:frame="1"/>
        </w:rPr>
        <w:t>办</w:t>
      </w:r>
      <w:r w:rsidRPr="000F588C">
        <w:rPr>
          <w:rFonts w:ascii="仿宋_GB2312" w:eastAsia="仿宋_GB2312" w:hAnsi="Calibri" w:cs="Calibri" w:hint="eastAsia"/>
          <w:color w:val="000000"/>
          <w:kern w:val="0"/>
          <w:sz w:val="28"/>
          <w:szCs w:val="28"/>
          <w:bdr w:val="none" w:sz="0" w:space="0" w:color="auto" w:frame="1"/>
        </w:rPr>
        <w:t>学单位培训</w:t>
      </w:r>
      <w:r>
        <w:rPr>
          <w:rFonts w:ascii="仿宋_GB2312" w:eastAsia="仿宋_GB2312" w:hAnsi="Calibri" w:cs="Calibri" w:hint="eastAsia"/>
          <w:color w:val="000000"/>
          <w:kern w:val="0"/>
          <w:sz w:val="28"/>
          <w:szCs w:val="28"/>
          <w:bdr w:val="none" w:sz="0" w:space="0" w:color="auto" w:frame="1"/>
        </w:rPr>
        <w:t>费</w:t>
      </w:r>
      <w:r w:rsidRPr="000F588C">
        <w:rPr>
          <w:rFonts w:ascii="仿宋_GB2312" w:eastAsia="仿宋_GB2312" w:hAnsi="Calibri" w:cs="Calibri" w:hint="eastAsia"/>
          <w:color w:val="000000"/>
          <w:kern w:val="0"/>
          <w:sz w:val="28"/>
          <w:szCs w:val="28"/>
          <w:bdr w:val="none" w:sz="0" w:space="0" w:color="auto" w:frame="1"/>
        </w:rPr>
        <w:t>收入分配所得</w:t>
      </w:r>
      <w:r>
        <w:rPr>
          <w:rFonts w:ascii="仿宋_GB2312" w:eastAsia="仿宋_GB2312" w:hAnsi="Calibri" w:cs="Calibri" w:hint="eastAsia"/>
          <w:color w:val="000000"/>
          <w:kern w:val="0"/>
          <w:sz w:val="28"/>
          <w:szCs w:val="28"/>
          <w:bdr w:val="none" w:sz="0" w:space="0" w:color="auto" w:frame="1"/>
        </w:rPr>
        <w:t>主要</w:t>
      </w:r>
      <w:r w:rsidRPr="000F588C">
        <w:rPr>
          <w:rFonts w:ascii="仿宋_GB2312" w:eastAsia="仿宋_GB2312" w:hAnsi="Calibri" w:cs="Calibri" w:hint="eastAsia"/>
          <w:color w:val="000000"/>
          <w:kern w:val="0"/>
          <w:sz w:val="28"/>
          <w:szCs w:val="28"/>
          <w:bdr w:val="none" w:sz="0" w:space="0" w:color="auto" w:frame="1"/>
        </w:rPr>
        <w:t>用于</w:t>
      </w:r>
      <w:r>
        <w:rPr>
          <w:rFonts w:ascii="仿宋_GB2312" w:eastAsia="仿宋_GB2312" w:hAnsi="Calibri" w:cs="Calibri" w:hint="eastAsia"/>
          <w:color w:val="000000"/>
          <w:kern w:val="0"/>
          <w:sz w:val="28"/>
          <w:szCs w:val="28"/>
          <w:bdr w:val="none" w:sz="0" w:space="0" w:color="auto" w:frame="1"/>
        </w:rPr>
        <w:t>项目</w:t>
      </w:r>
      <w:r w:rsidRPr="000F588C">
        <w:rPr>
          <w:rFonts w:ascii="仿宋_GB2312" w:eastAsia="仿宋_GB2312" w:hAnsi="Calibri" w:cs="Calibri" w:hint="eastAsia"/>
          <w:color w:val="000000"/>
          <w:kern w:val="0"/>
          <w:sz w:val="28"/>
          <w:szCs w:val="28"/>
          <w:bdr w:val="none" w:sz="0" w:space="0" w:color="auto" w:frame="1"/>
        </w:rPr>
        <w:t>办学成本开支</w:t>
      </w:r>
      <w:r>
        <w:rPr>
          <w:rFonts w:ascii="仿宋_GB2312" w:eastAsia="仿宋_GB2312" w:hAnsi="Calibri" w:cs="Calibri" w:hint="eastAsia"/>
          <w:color w:val="000000"/>
          <w:kern w:val="0"/>
          <w:sz w:val="28"/>
          <w:szCs w:val="28"/>
          <w:bdr w:val="none" w:sz="0" w:space="0" w:color="auto" w:frame="1"/>
        </w:rPr>
        <w:t>。</w:t>
      </w:r>
      <w:r w:rsidRPr="000F588C">
        <w:rPr>
          <w:rFonts w:ascii="仿宋_GB2312" w:eastAsia="仿宋_GB2312" w:hAnsi="Calibri" w:cs="Calibri" w:hint="eastAsia"/>
          <w:color w:val="000000"/>
          <w:kern w:val="0"/>
          <w:sz w:val="28"/>
          <w:szCs w:val="28"/>
          <w:bdr w:val="none" w:sz="0" w:space="0" w:color="auto" w:frame="1"/>
        </w:rPr>
        <w:t>其中用于</w:t>
      </w:r>
      <w:r>
        <w:rPr>
          <w:rFonts w:ascii="仿宋_GB2312" w:eastAsia="仿宋_GB2312" w:hAnsi="Calibri" w:cs="Calibri" w:hint="eastAsia"/>
          <w:color w:val="000000"/>
          <w:kern w:val="0"/>
          <w:sz w:val="28"/>
          <w:szCs w:val="28"/>
          <w:bdr w:val="none" w:sz="0" w:space="0" w:color="auto" w:frame="1"/>
        </w:rPr>
        <w:t>课时费</w:t>
      </w:r>
      <w:r w:rsidRPr="000F588C">
        <w:rPr>
          <w:rFonts w:ascii="仿宋_GB2312" w:eastAsia="仿宋_GB2312" w:hAnsi="Calibri" w:cs="Calibri" w:hint="eastAsia"/>
          <w:color w:val="000000"/>
          <w:kern w:val="0"/>
          <w:sz w:val="28"/>
          <w:szCs w:val="28"/>
          <w:bdr w:val="none" w:sz="0" w:space="0" w:color="auto" w:frame="1"/>
        </w:rPr>
        <w:t>不</w:t>
      </w:r>
      <w:r>
        <w:rPr>
          <w:rFonts w:ascii="仿宋_GB2312" w:eastAsia="仿宋_GB2312" w:hAnsi="Calibri" w:cs="Calibri" w:hint="eastAsia"/>
          <w:color w:val="000000"/>
          <w:kern w:val="0"/>
          <w:sz w:val="28"/>
          <w:szCs w:val="28"/>
          <w:bdr w:val="none" w:sz="0" w:space="0" w:color="auto" w:frame="1"/>
        </w:rPr>
        <w:t>得</w:t>
      </w:r>
      <w:r w:rsidRPr="000F588C">
        <w:rPr>
          <w:rFonts w:ascii="仿宋_GB2312" w:eastAsia="仿宋_GB2312" w:hAnsi="Calibri" w:cs="Calibri" w:hint="eastAsia"/>
          <w:color w:val="000000"/>
          <w:kern w:val="0"/>
          <w:sz w:val="28"/>
          <w:szCs w:val="28"/>
          <w:bdr w:val="none" w:sz="0" w:space="0" w:color="auto" w:frame="1"/>
        </w:rPr>
        <w:t>高于</w:t>
      </w:r>
      <w:r w:rsidRPr="00587C8D">
        <w:rPr>
          <w:rFonts w:ascii="仿宋_GB2312" w:eastAsia="仿宋_GB2312" w:hAnsi="Calibri" w:cs="Calibri" w:hint="eastAsia"/>
          <w:color w:val="000000"/>
          <w:kern w:val="0"/>
          <w:sz w:val="28"/>
          <w:szCs w:val="28"/>
          <w:bdr w:val="none" w:sz="0" w:space="0" w:color="auto" w:frame="1"/>
        </w:rPr>
        <w:t>办学单位收入的</w:t>
      </w:r>
      <w:r w:rsidRPr="00587C8D">
        <w:rPr>
          <w:rFonts w:ascii="仿宋_GB2312" w:eastAsia="仿宋_GB2312" w:hAnsi="Calibri" w:cs="Calibri"/>
          <w:color w:val="000000"/>
          <w:kern w:val="0"/>
          <w:sz w:val="28"/>
          <w:szCs w:val="28"/>
          <w:bdr w:val="none" w:sz="0" w:space="0" w:color="auto" w:frame="1"/>
        </w:rPr>
        <w:t>50%</w:t>
      </w:r>
      <w:r w:rsidRPr="000F588C">
        <w:rPr>
          <w:rFonts w:ascii="仿宋_GB2312" w:eastAsia="仿宋_GB2312" w:hAnsi="Calibri" w:cs="Calibri"/>
          <w:color w:val="000000"/>
          <w:kern w:val="0"/>
          <w:sz w:val="28"/>
          <w:szCs w:val="28"/>
          <w:bdr w:val="none" w:sz="0" w:space="0" w:color="auto" w:frame="1"/>
        </w:rPr>
        <w:t>。</w:t>
      </w:r>
      <w:r>
        <w:rPr>
          <w:rFonts w:ascii="仿宋_GB2312" w:eastAsia="仿宋_GB2312" w:hAnsi="Calibri" w:cs="Calibri" w:hint="eastAsia"/>
          <w:color w:val="000000"/>
          <w:kern w:val="0"/>
          <w:sz w:val="28"/>
          <w:szCs w:val="28"/>
          <w:bdr w:val="none" w:sz="0" w:space="0" w:color="auto" w:frame="1"/>
        </w:rPr>
        <w:t>办学</w:t>
      </w:r>
      <w:r w:rsidRPr="00BB0EB5">
        <w:rPr>
          <w:rFonts w:ascii="仿宋_GB2312" w:eastAsia="仿宋_GB2312" w:hAnsi="Calibri" w:cs="Calibri"/>
          <w:color w:val="000000"/>
          <w:kern w:val="0"/>
          <w:sz w:val="28"/>
          <w:szCs w:val="28"/>
          <w:bdr w:val="none" w:sz="0" w:space="0" w:color="auto" w:frame="1"/>
        </w:rPr>
        <w:t>成本支出范围包括培训成本、</w:t>
      </w:r>
      <w:r>
        <w:rPr>
          <w:rFonts w:ascii="仿宋_GB2312" w:eastAsia="仿宋_GB2312" w:hAnsi="Calibri" w:cs="Calibri" w:hint="eastAsia"/>
          <w:color w:val="000000"/>
          <w:kern w:val="0"/>
          <w:sz w:val="28"/>
          <w:szCs w:val="28"/>
          <w:bdr w:val="none" w:sz="0" w:space="0" w:color="auto" w:frame="1"/>
        </w:rPr>
        <w:t>课时费</w:t>
      </w:r>
      <w:r w:rsidRPr="00BB0EB5">
        <w:rPr>
          <w:rFonts w:ascii="仿宋_GB2312" w:eastAsia="仿宋_GB2312" w:hAnsi="Calibri" w:cs="Calibri"/>
          <w:color w:val="000000"/>
          <w:kern w:val="0"/>
          <w:sz w:val="28"/>
          <w:szCs w:val="28"/>
          <w:bdr w:val="none" w:sz="0" w:space="0" w:color="auto" w:frame="1"/>
        </w:rPr>
        <w:t>、相关人员劳务费等项目相关成本支出</w:t>
      </w:r>
      <w:r>
        <w:rPr>
          <w:rFonts w:ascii="仿宋_GB2312" w:eastAsia="仿宋_GB2312" w:hAnsi="Calibri" w:cs="Calibri" w:hint="eastAsia"/>
          <w:color w:val="000000"/>
          <w:kern w:val="0"/>
          <w:sz w:val="28"/>
          <w:szCs w:val="28"/>
          <w:bdr w:val="none" w:sz="0" w:space="0" w:color="auto" w:frame="1"/>
        </w:rPr>
        <w:t>。</w:t>
      </w:r>
    </w:p>
    <w:p w14:paraId="24DA2703" w14:textId="77777777" w:rsidR="00F81F36" w:rsidRPr="00D01D1A" w:rsidRDefault="00F81F36" w:rsidP="00F81F36">
      <w:pPr>
        <w:pStyle w:val="a3"/>
        <w:numPr>
          <w:ilvl w:val="0"/>
          <w:numId w:val="1"/>
        </w:numPr>
        <w:tabs>
          <w:tab w:val="left" w:pos="1418"/>
        </w:tabs>
        <w:ind w:left="0" w:firstLineChars="0" w:firstLine="558"/>
        <w:rPr>
          <w:rFonts w:ascii="仿宋_GB2312" w:eastAsia="仿宋_GB2312" w:hAnsi="Calibri" w:cs="Calibri"/>
          <w:color w:val="000000"/>
          <w:kern w:val="0"/>
          <w:sz w:val="28"/>
          <w:szCs w:val="28"/>
          <w:bdr w:val="none" w:sz="0" w:space="0" w:color="auto" w:frame="1"/>
        </w:rPr>
      </w:pPr>
      <w:r w:rsidRPr="00D01D1A">
        <w:rPr>
          <w:rFonts w:ascii="仿宋_GB2312" w:eastAsia="仿宋_GB2312" w:hAnsi="Calibri" w:cs="Calibri" w:hint="eastAsia"/>
          <w:color w:val="000000"/>
          <w:kern w:val="0"/>
          <w:sz w:val="28"/>
          <w:szCs w:val="28"/>
          <w:bdr w:val="none" w:sz="0" w:space="0" w:color="auto" w:frame="1"/>
        </w:rPr>
        <w:t>培训</w:t>
      </w:r>
      <w:r>
        <w:rPr>
          <w:rFonts w:ascii="仿宋_GB2312" w:eastAsia="仿宋_GB2312" w:hAnsi="Calibri" w:cs="Calibri" w:hint="eastAsia"/>
          <w:color w:val="000000"/>
          <w:kern w:val="0"/>
          <w:sz w:val="28"/>
          <w:szCs w:val="28"/>
          <w:bdr w:val="none" w:sz="0" w:space="0" w:color="auto" w:frame="1"/>
        </w:rPr>
        <w:t>运行</w:t>
      </w:r>
      <w:r w:rsidRPr="00D01D1A">
        <w:rPr>
          <w:rFonts w:ascii="仿宋_GB2312" w:eastAsia="仿宋_GB2312" w:hAnsi="Calibri" w:cs="Calibri" w:hint="eastAsia"/>
          <w:color w:val="000000"/>
          <w:kern w:val="0"/>
          <w:sz w:val="28"/>
          <w:szCs w:val="28"/>
          <w:bdr w:val="none" w:sz="0" w:space="0" w:color="auto" w:frame="1"/>
        </w:rPr>
        <w:t>成本</w:t>
      </w:r>
      <w:r>
        <w:rPr>
          <w:rFonts w:ascii="仿宋_GB2312" w:eastAsia="仿宋_GB2312" w:hAnsi="Calibri" w:cs="Calibri" w:hint="eastAsia"/>
          <w:color w:val="000000"/>
          <w:kern w:val="0"/>
          <w:sz w:val="28"/>
          <w:szCs w:val="28"/>
          <w:bdr w:val="none" w:sz="0" w:space="0" w:color="auto" w:frame="1"/>
        </w:rPr>
        <w:t>。</w:t>
      </w:r>
      <w:r w:rsidRPr="00D01D1A">
        <w:rPr>
          <w:rFonts w:ascii="仿宋_GB2312" w:eastAsia="仿宋_GB2312" w:hAnsi="Calibri" w:cs="Calibri" w:hint="eastAsia"/>
          <w:color w:val="000000"/>
          <w:kern w:val="0"/>
          <w:sz w:val="28"/>
          <w:szCs w:val="28"/>
          <w:bdr w:val="none" w:sz="0" w:space="0" w:color="auto" w:frame="1"/>
        </w:rPr>
        <w:t>主要</w:t>
      </w:r>
      <w:r>
        <w:rPr>
          <w:rFonts w:ascii="仿宋_GB2312" w:eastAsia="仿宋_GB2312" w:hAnsi="Calibri" w:cs="Calibri" w:hint="eastAsia"/>
          <w:color w:val="000000"/>
          <w:kern w:val="0"/>
          <w:sz w:val="28"/>
          <w:szCs w:val="28"/>
          <w:bdr w:val="none" w:sz="0" w:space="0" w:color="auto" w:frame="1"/>
        </w:rPr>
        <w:t>包括</w:t>
      </w:r>
      <w:r w:rsidRPr="00D01D1A">
        <w:rPr>
          <w:rFonts w:ascii="仿宋_GB2312" w:eastAsia="仿宋_GB2312" w:hAnsi="Calibri" w:cs="Calibri" w:hint="eastAsia"/>
          <w:color w:val="000000"/>
          <w:kern w:val="0"/>
          <w:sz w:val="28"/>
          <w:szCs w:val="28"/>
          <w:bdr w:val="none" w:sz="0" w:space="0" w:color="auto" w:frame="1"/>
        </w:rPr>
        <w:t>举办非学历教育活动需要列支的</w:t>
      </w:r>
      <w:r>
        <w:rPr>
          <w:rFonts w:ascii="仿宋_GB2312" w:eastAsia="仿宋_GB2312" w:hAnsi="Calibri" w:cs="Calibri" w:hint="eastAsia"/>
          <w:color w:val="000000"/>
          <w:kern w:val="0"/>
          <w:sz w:val="28"/>
          <w:szCs w:val="28"/>
          <w:bdr w:val="none" w:sz="0" w:space="0" w:color="auto" w:frame="1"/>
        </w:rPr>
        <w:t>培训人员住宿费、餐费、材料</w:t>
      </w:r>
      <w:r w:rsidRPr="00D01D1A">
        <w:rPr>
          <w:rFonts w:ascii="仿宋_GB2312" w:eastAsia="仿宋_GB2312" w:hAnsi="Calibri" w:cs="Calibri" w:hint="eastAsia"/>
          <w:color w:val="000000"/>
          <w:kern w:val="0"/>
          <w:sz w:val="28"/>
          <w:szCs w:val="28"/>
          <w:bdr w:val="none" w:sz="0" w:space="0" w:color="auto" w:frame="1"/>
        </w:rPr>
        <w:t>费、交通费、办公用品费、资料购置费、设备维修维护费、印刷费、差旅</w:t>
      </w:r>
      <w:r>
        <w:rPr>
          <w:rFonts w:ascii="仿宋_GB2312" w:eastAsia="仿宋_GB2312" w:hAnsi="Calibri" w:cs="Calibri" w:hint="eastAsia"/>
          <w:color w:val="000000"/>
          <w:kern w:val="0"/>
          <w:sz w:val="28"/>
          <w:szCs w:val="28"/>
          <w:bdr w:val="none" w:sz="0" w:space="0" w:color="auto" w:frame="1"/>
        </w:rPr>
        <w:t>费、</w:t>
      </w:r>
      <w:r w:rsidRPr="00D01D1A">
        <w:rPr>
          <w:rFonts w:ascii="仿宋_GB2312" w:eastAsia="仿宋_GB2312" w:hAnsi="Calibri" w:cs="Calibri" w:hint="eastAsia"/>
          <w:color w:val="000000"/>
          <w:kern w:val="0"/>
          <w:sz w:val="28"/>
          <w:szCs w:val="28"/>
          <w:bdr w:val="none" w:sz="0" w:space="0" w:color="auto" w:frame="1"/>
        </w:rPr>
        <w:t>设备租赁费</w:t>
      </w:r>
      <w:r>
        <w:rPr>
          <w:rFonts w:ascii="仿宋_GB2312" w:eastAsia="仿宋_GB2312" w:hAnsi="Calibri" w:cs="Calibri" w:hint="eastAsia"/>
          <w:color w:val="000000"/>
          <w:kern w:val="0"/>
          <w:sz w:val="28"/>
          <w:szCs w:val="28"/>
          <w:bdr w:val="none" w:sz="0" w:space="0" w:color="auto" w:frame="1"/>
        </w:rPr>
        <w:t>、培训</w:t>
      </w:r>
      <w:r w:rsidRPr="00D01D1A">
        <w:rPr>
          <w:rFonts w:ascii="仿宋_GB2312" w:eastAsia="仿宋_GB2312" w:hAnsi="Calibri" w:cs="Calibri" w:hint="eastAsia"/>
          <w:color w:val="000000"/>
          <w:kern w:val="0"/>
          <w:sz w:val="28"/>
          <w:szCs w:val="28"/>
          <w:bdr w:val="none" w:sz="0" w:space="0" w:color="auto" w:frame="1"/>
        </w:rPr>
        <w:t>场地费</w:t>
      </w:r>
      <w:r>
        <w:rPr>
          <w:rFonts w:ascii="仿宋_GB2312" w:eastAsia="仿宋_GB2312" w:hAnsi="Calibri" w:cs="Calibri" w:hint="eastAsia"/>
          <w:color w:val="000000"/>
          <w:kern w:val="0"/>
          <w:sz w:val="28"/>
          <w:szCs w:val="28"/>
          <w:bdr w:val="none" w:sz="0" w:space="0" w:color="auto" w:frame="1"/>
        </w:rPr>
        <w:t>、应缴纳的各项税费</w:t>
      </w:r>
      <w:r w:rsidRPr="00D01D1A">
        <w:rPr>
          <w:rFonts w:ascii="仿宋_GB2312" w:eastAsia="仿宋_GB2312" w:hAnsi="Calibri" w:cs="Calibri" w:hint="eastAsia"/>
          <w:color w:val="000000"/>
          <w:kern w:val="0"/>
          <w:sz w:val="28"/>
          <w:szCs w:val="28"/>
          <w:bdr w:val="none" w:sz="0" w:space="0" w:color="auto" w:frame="1"/>
        </w:rPr>
        <w:t>等相关支出。</w:t>
      </w:r>
    </w:p>
    <w:p w14:paraId="60176293" w14:textId="77777777" w:rsidR="00F81F36" w:rsidRPr="00587C8D" w:rsidRDefault="00F81F36" w:rsidP="00F81F36">
      <w:pPr>
        <w:pStyle w:val="a3"/>
        <w:numPr>
          <w:ilvl w:val="0"/>
          <w:numId w:val="1"/>
        </w:numPr>
        <w:tabs>
          <w:tab w:val="left" w:pos="1418"/>
        </w:tabs>
        <w:ind w:left="0" w:firstLineChars="0" w:firstLine="558"/>
        <w:rPr>
          <w:rFonts w:ascii="仿宋_GB2312" w:eastAsia="仿宋_GB2312" w:hAnsi="Calibri" w:cs="Calibri"/>
          <w:color w:val="000000"/>
          <w:kern w:val="0"/>
          <w:sz w:val="28"/>
          <w:szCs w:val="28"/>
          <w:bdr w:val="none" w:sz="0" w:space="0" w:color="auto" w:frame="1"/>
        </w:rPr>
      </w:pPr>
      <w:r w:rsidRPr="00587C8D">
        <w:rPr>
          <w:rFonts w:ascii="仿宋_GB2312" w:eastAsia="仿宋_GB2312" w:hAnsi="Calibri" w:cs="Calibri" w:hint="eastAsia"/>
          <w:color w:val="000000"/>
          <w:kern w:val="0"/>
          <w:sz w:val="28"/>
          <w:szCs w:val="28"/>
          <w:bdr w:val="none" w:sz="0" w:space="0" w:color="auto" w:frame="1"/>
        </w:rPr>
        <w:t>劳务费。非学历教育培训管理人员的劳务费发放标准参照学校相关管理办法。培训班设班主任的，班主任劳务费按最高不超过</w:t>
      </w:r>
      <w:r w:rsidRPr="00587C8D">
        <w:rPr>
          <w:rFonts w:ascii="仿宋_GB2312" w:eastAsia="仿宋_GB2312" w:hAnsi="Calibri" w:cs="Calibri"/>
          <w:color w:val="000000"/>
          <w:kern w:val="0"/>
          <w:sz w:val="28"/>
          <w:szCs w:val="28"/>
          <w:bdr w:val="none" w:sz="0" w:space="0" w:color="auto" w:frame="1"/>
        </w:rPr>
        <w:t>600</w:t>
      </w:r>
      <w:r w:rsidRPr="00587C8D">
        <w:rPr>
          <w:rFonts w:ascii="仿宋_GB2312" w:eastAsia="仿宋_GB2312" w:hAnsi="Calibri" w:cs="Calibri" w:hint="eastAsia"/>
          <w:color w:val="000000"/>
          <w:kern w:val="0"/>
          <w:sz w:val="28"/>
          <w:szCs w:val="28"/>
          <w:bdr w:val="none" w:sz="0" w:space="0" w:color="auto" w:frame="1"/>
        </w:rPr>
        <w:t>元/月发放。</w:t>
      </w:r>
    </w:p>
    <w:p w14:paraId="7C2D7BFD" w14:textId="77777777" w:rsidR="00F81F36" w:rsidRPr="00EE75B3" w:rsidRDefault="00F81F36" w:rsidP="00F81F36">
      <w:pPr>
        <w:pStyle w:val="a3"/>
        <w:ind w:firstLineChars="202" w:firstLine="566"/>
        <w:rPr>
          <w:rFonts w:ascii="仿宋_GB2312" w:eastAsia="仿宋_GB2312" w:hAnsi="Calibri" w:cs="Calibri"/>
          <w:color w:val="000000"/>
          <w:kern w:val="0"/>
          <w:sz w:val="28"/>
          <w:szCs w:val="28"/>
          <w:bdr w:val="none" w:sz="0" w:space="0" w:color="auto" w:frame="1"/>
        </w:rPr>
      </w:pPr>
      <w:r>
        <w:rPr>
          <w:rFonts w:ascii="仿宋_GB2312" w:eastAsia="仿宋_GB2312" w:hAnsi="Calibri" w:cs="Calibri" w:hint="eastAsia"/>
          <w:color w:val="000000"/>
          <w:kern w:val="0"/>
          <w:sz w:val="28"/>
          <w:szCs w:val="28"/>
          <w:bdr w:val="none" w:sz="0" w:space="0" w:color="auto" w:frame="1"/>
        </w:rPr>
        <w:t>（三）</w:t>
      </w:r>
      <w:r w:rsidRPr="00EE75B3">
        <w:rPr>
          <w:rFonts w:ascii="仿宋_GB2312" w:eastAsia="仿宋_GB2312" w:hAnsi="Calibri" w:cs="Calibri"/>
          <w:color w:val="000000"/>
          <w:kern w:val="0"/>
          <w:sz w:val="28"/>
          <w:szCs w:val="28"/>
          <w:bdr w:val="none" w:sz="0" w:space="0" w:color="auto" w:frame="1"/>
        </w:rPr>
        <w:t>外聘教师</w:t>
      </w:r>
      <w:r>
        <w:rPr>
          <w:rFonts w:ascii="仿宋_GB2312" w:eastAsia="仿宋_GB2312" w:hAnsi="Calibri" w:cs="Calibri" w:hint="eastAsia"/>
          <w:color w:val="000000"/>
          <w:kern w:val="0"/>
          <w:sz w:val="28"/>
          <w:szCs w:val="28"/>
          <w:bdr w:val="none" w:sz="0" w:space="0" w:color="auto" w:frame="1"/>
        </w:rPr>
        <w:t>课时</w:t>
      </w:r>
      <w:r w:rsidRPr="00EE75B3">
        <w:rPr>
          <w:rFonts w:ascii="仿宋_GB2312" w:eastAsia="仿宋_GB2312" w:hAnsi="Calibri" w:cs="Calibri"/>
          <w:color w:val="000000"/>
          <w:kern w:val="0"/>
          <w:sz w:val="28"/>
          <w:szCs w:val="28"/>
          <w:bdr w:val="none" w:sz="0" w:space="0" w:color="auto" w:frame="1"/>
        </w:rPr>
        <w:t>费(税后)参照国家标准，具体执行限额如下：</w:t>
      </w:r>
    </w:p>
    <w:p w14:paraId="77FA89E6" w14:textId="77777777" w:rsidR="00F81F36" w:rsidRPr="00EE75B3" w:rsidRDefault="00F81F36" w:rsidP="00F81F36">
      <w:pPr>
        <w:pStyle w:val="a3"/>
        <w:ind w:firstLineChars="202" w:firstLine="566"/>
        <w:rPr>
          <w:rFonts w:ascii="仿宋_GB2312" w:eastAsia="仿宋_GB2312" w:hAnsi="Calibri" w:cs="Calibri"/>
          <w:color w:val="000000"/>
          <w:kern w:val="0"/>
          <w:sz w:val="28"/>
          <w:szCs w:val="28"/>
          <w:bdr w:val="none" w:sz="0" w:space="0" w:color="auto" w:frame="1"/>
        </w:rPr>
      </w:pPr>
      <w:r>
        <w:rPr>
          <w:rFonts w:ascii="仿宋_GB2312" w:eastAsia="仿宋_GB2312" w:hAnsi="Calibri" w:cs="Calibri"/>
          <w:color w:val="000000"/>
          <w:kern w:val="0"/>
          <w:sz w:val="28"/>
          <w:szCs w:val="28"/>
          <w:bdr w:val="none" w:sz="0" w:space="0" w:color="auto" w:frame="1"/>
        </w:rPr>
        <w:t>1</w:t>
      </w:r>
      <w:r>
        <w:rPr>
          <w:rFonts w:ascii="仿宋_GB2312" w:eastAsia="仿宋_GB2312" w:hAnsi="Calibri" w:cs="Calibri" w:hint="eastAsia"/>
          <w:color w:val="000000"/>
          <w:kern w:val="0"/>
          <w:sz w:val="28"/>
          <w:szCs w:val="28"/>
          <w:bdr w:val="none" w:sz="0" w:space="0" w:color="auto" w:frame="1"/>
        </w:rPr>
        <w:t>、</w:t>
      </w:r>
      <w:r w:rsidRPr="00EE75B3">
        <w:rPr>
          <w:rFonts w:ascii="仿宋_GB2312" w:eastAsia="仿宋_GB2312" w:hAnsi="Calibri" w:cs="Calibri"/>
          <w:color w:val="000000"/>
          <w:kern w:val="0"/>
          <w:sz w:val="28"/>
          <w:szCs w:val="28"/>
          <w:bdr w:val="none" w:sz="0" w:space="0" w:color="auto" w:frame="1"/>
        </w:rPr>
        <w:t>院士、全国知名专家一般不超过 1500 元/学时；</w:t>
      </w:r>
    </w:p>
    <w:p w14:paraId="61893975" w14:textId="77777777" w:rsidR="00F81F36" w:rsidRPr="00EE75B3" w:rsidRDefault="00F81F36" w:rsidP="00F81F36">
      <w:pPr>
        <w:pStyle w:val="a3"/>
        <w:ind w:firstLineChars="202" w:firstLine="566"/>
        <w:rPr>
          <w:rFonts w:ascii="仿宋_GB2312" w:eastAsia="仿宋_GB2312" w:hAnsi="Calibri" w:cs="Calibri"/>
          <w:color w:val="000000"/>
          <w:kern w:val="0"/>
          <w:sz w:val="28"/>
          <w:szCs w:val="28"/>
          <w:bdr w:val="none" w:sz="0" w:space="0" w:color="auto" w:frame="1"/>
        </w:rPr>
      </w:pPr>
      <w:r>
        <w:rPr>
          <w:rFonts w:ascii="仿宋_GB2312" w:eastAsia="仿宋_GB2312" w:hAnsi="Calibri" w:cs="Calibri"/>
          <w:color w:val="000000"/>
          <w:kern w:val="0"/>
          <w:sz w:val="28"/>
          <w:szCs w:val="28"/>
          <w:bdr w:val="none" w:sz="0" w:space="0" w:color="auto" w:frame="1"/>
        </w:rPr>
        <w:t>2</w:t>
      </w:r>
      <w:r>
        <w:rPr>
          <w:rFonts w:ascii="仿宋_GB2312" w:eastAsia="仿宋_GB2312" w:hAnsi="Calibri" w:cs="Calibri" w:hint="eastAsia"/>
          <w:color w:val="000000"/>
          <w:kern w:val="0"/>
          <w:sz w:val="28"/>
          <w:szCs w:val="28"/>
          <w:bdr w:val="none" w:sz="0" w:space="0" w:color="auto" w:frame="1"/>
        </w:rPr>
        <w:t>、</w:t>
      </w:r>
      <w:r w:rsidRPr="00EE75B3">
        <w:rPr>
          <w:rFonts w:ascii="仿宋_GB2312" w:eastAsia="仿宋_GB2312" w:hAnsi="Calibri" w:cs="Calibri"/>
          <w:color w:val="000000"/>
          <w:kern w:val="0"/>
          <w:sz w:val="28"/>
          <w:szCs w:val="28"/>
          <w:bdr w:val="none" w:sz="0" w:space="0" w:color="auto" w:frame="1"/>
        </w:rPr>
        <w:t>正高级技术职称专业人员最高不超过1000元/学时；</w:t>
      </w:r>
    </w:p>
    <w:p w14:paraId="686E35E9" w14:textId="42620B1B" w:rsidR="00F81F36" w:rsidRPr="00EE75B3" w:rsidRDefault="00F81F36" w:rsidP="00F81F36">
      <w:pPr>
        <w:pStyle w:val="a3"/>
        <w:ind w:firstLineChars="202" w:firstLine="566"/>
        <w:rPr>
          <w:rFonts w:ascii="仿宋_GB2312" w:eastAsia="仿宋_GB2312" w:hAnsi="Calibri" w:cs="Calibri"/>
          <w:color w:val="000000"/>
          <w:kern w:val="0"/>
          <w:sz w:val="28"/>
          <w:szCs w:val="28"/>
          <w:bdr w:val="none" w:sz="0" w:space="0" w:color="auto" w:frame="1"/>
        </w:rPr>
      </w:pPr>
      <w:r>
        <w:rPr>
          <w:rFonts w:ascii="仿宋_GB2312" w:eastAsia="仿宋_GB2312" w:hAnsi="Calibri" w:cs="Calibri"/>
          <w:color w:val="000000"/>
          <w:kern w:val="0"/>
          <w:sz w:val="28"/>
          <w:szCs w:val="28"/>
          <w:bdr w:val="none" w:sz="0" w:space="0" w:color="auto" w:frame="1"/>
        </w:rPr>
        <w:t>3</w:t>
      </w:r>
      <w:r>
        <w:rPr>
          <w:rFonts w:ascii="仿宋_GB2312" w:eastAsia="仿宋_GB2312" w:hAnsi="Calibri" w:cs="Calibri" w:hint="eastAsia"/>
          <w:color w:val="000000"/>
          <w:kern w:val="0"/>
          <w:sz w:val="28"/>
          <w:szCs w:val="28"/>
          <w:bdr w:val="none" w:sz="0" w:space="0" w:color="auto" w:frame="1"/>
        </w:rPr>
        <w:t>、</w:t>
      </w:r>
      <w:r w:rsidRPr="00EE75B3">
        <w:rPr>
          <w:rFonts w:ascii="仿宋_GB2312" w:eastAsia="仿宋_GB2312" w:hAnsi="Calibri" w:cs="Calibri"/>
          <w:color w:val="000000"/>
          <w:kern w:val="0"/>
          <w:sz w:val="28"/>
          <w:szCs w:val="28"/>
          <w:bdr w:val="none" w:sz="0" w:space="0" w:color="auto" w:frame="1"/>
        </w:rPr>
        <w:t>副高级职称专业技术人员</w:t>
      </w:r>
      <w:r w:rsidR="00E21C40">
        <w:rPr>
          <w:rFonts w:ascii="仿宋_GB2312" w:eastAsia="仿宋_GB2312" w:hAnsi="Calibri" w:cs="Calibri" w:hint="eastAsia"/>
          <w:color w:val="000000"/>
          <w:kern w:val="0"/>
          <w:sz w:val="28"/>
          <w:szCs w:val="28"/>
          <w:bdr w:val="none" w:sz="0" w:space="0" w:color="auto" w:frame="1"/>
        </w:rPr>
        <w:t>及其他人员</w:t>
      </w:r>
      <w:r w:rsidRPr="00EE75B3">
        <w:rPr>
          <w:rFonts w:ascii="仿宋_GB2312" w:eastAsia="仿宋_GB2312" w:hAnsi="Calibri" w:cs="Calibri"/>
          <w:color w:val="000000"/>
          <w:kern w:val="0"/>
          <w:sz w:val="28"/>
          <w:szCs w:val="28"/>
          <w:bdr w:val="none" w:sz="0" w:space="0" w:color="auto" w:frame="1"/>
        </w:rPr>
        <w:t>最高不超过500元/学时；</w:t>
      </w:r>
    </w:p>
    <w:p w14:paraId="7D36D34D" w14:textId="1F512D6E" w:rsidR="00F81F36" w:rsidRDefault="00F81F36" w:rsidP="00F81F36">
      <w:pPr>
        <w:pStyle w:val="a3"/>
        <w:ind w:firstLineChars="202" w:firstLine="566"/>
        <w:rPr>
          <w:rFonts w:ascii="仿宋_GB2312" w:eastAsia="仿宋_GB2312" w:hAnsi="Calibri" w:cs="Calibri"/>
          <w:color w:val="000000"/>
          <w:kern w:val="0"/>
          <w:sz w:val="28"/>
          <w:szCs w:val="28"/>
          <w:bdr w:val="none" w:sz="0" w:space="0" w:color="auto" w:frame="1"/>
        </w:rPr>
      </w:pPr>
      <w:r>
        <w:rPr>
          <w:rFonts w:ascii="仿宋_GB2312" w:eastAsia="仿宋_GB2312" w:hAnsi="Calibri" w:cs="Calibri" w:hint="eastAsia"/>
          <w:color w:val="000000"/>
          <w:kern w:val="0"/>
          <w:sz w:val="28"/>
          <w:szCs w:val="28"/>
          <w:bdr w:val="none" w:sz="0" w:space="0" w:color="auto" w:frame="1"/>
        </w:rPr>
        <w:t>（四）</w:t>
      </w:r>
      <w:r w:rsidRPr="00EE75B3">
        <w:rPr>
          <w:rFonts w:ascii="仿宋_GB2312" w:eastAsia="仿宋_GB2312" w:hAnsi="Calibri" w:cs="Calibri"/>
          <w:color w:val="000000"/>
          <w:kern w:val="0"/>
          <w:sz w:val="28"/>
          <w:szCs w:val="28"/>
          <w:bdr w:val="none" w:sz="0" w:space="0" w:color="auto" w:frame="1"/>
        </w:rPr>
        <w:t>校内人员的</w:t>
      </w:r>
      <w:r>
        <w:rPr>
          <w:rFonts w:ascii="仿宋_GB2312" w:eastAsia="仿宋_GB2312" w:hAnsi="Calibri" w:cs="Calibri" w:hint="eastAsia"/>
          <w:color w:val="000000"/>
          <w:kern w:val="0"/>
          <w:sz w:val="28"/>
          <w:szCs w:val="28"/>
          <w:bdr w:val="none" w:sz="0" w:space="0" w:color="auto" w:frame="1"/>
        </w:rPr>
        <w:t>课时</w:t>
      </w:r>
      <w:r w:rsidRPr="00EE75B3">
        <w:rPr>
          <w:rFonts w:ascii="仿宋_GB2312" w:eastAsia="仿宋_GB2312" w:hAnsi="Calibri" w:cs="Calibri"/>
          <w:color w:val="000000"/>
          <w:kern w:val="0"/>
          <w:sz w:val="28"/>
          <w:szCs w:val="28"/>
          <w:bdr w:val="none" w:sz="0" w:space="0" w:color="auto" w:frame="1"/>
        </w:rPr>
        <w:t>费</w:t>
      </w:r>
      <w:r>
        <w:rPr>
          <w:rFonts w:ascii="仿宋_GB2312" w:eastAsia="仿宋_GB2312" w:hAnsi="Calibri" w:cs="Calibri" w:hint="eastAsia"/>
          <w:color w:val="000000"/>
          <w:kern w:val="0"/>
          <w:sz w:val="28"/>
          <w:szCs w:val="28"/>
          <w:bdr w:val="none" w:sz="0" w:space="0" w:color="auto" w:frame="1"/>
        </w:rPr>
        <w:t>（税后）标准，按外聘教师课时费的5</w:t>
      </w:r>
      <w:r>
        <w:rPr>
          <w:rFonts w:ascii="仿宋_GB2312" w:eastAsia="仿宋_GB2312" w:hAnsi="Calibri" w:cs="Calibri"/>
          <w:color w:val="000000"/>
          <w:kern w:val="0"/>
          <w:sz w:val="28"/>
          <w:szCs w:val="28"/>
          <w:bdr w:val="none" w:sz="0" w:space="0" w:color="auto" w:frame="1"/>
        </w:rPr>
        <w:t>0%-60%</w:t>
      </w:r>
      <w:r w:rsidRPr="00EE75B3">
        <w:rPr>
          <w:rFonts w:ascii="仿宋_GB2312" w:eastAsia="仿宋_GB2312" w:hAnsi="Calibri" w:cs="Calibri"/>
          <w:color w:val="000000"/>
          <w:kern w:val="0"/>
          <w:sz w:val="28"/>
          <w:szCs w:val="28"/>
          <w:bdr w:val="none" w:sz="0" w:space="0" w:color="auto" w:frame="1"/>
        </w:rPr>
        <w:t>执行</w:t>
      </w:r>
      <w:r>
        <w:rPr>
          <w:rFonts w:ascii="仿宋_GB2312" w:eastAsia="仿宋_GB2312" w:hAnsi="Calibri" w:cs="Calibri" w:hint="eastAsia"/>
          <w:color w:val="000000"/>
          <w:kern w:val="0"/>
          <w:sz w:val="28"/>
          <w:szCs w:val="28"/>
          <w:bdr w:val="none" w:sz="0" w:space="0" w:color="auto" w:frame="1"/>
        </w:rPr>
        <w:t>。</w:t>
      </w:r>
    </w:p>
    <w:p w14:paraId="3B5525DD" w14:textId="4650EC11" w:rsidR="00F81F36" w:rsidRDefault="00F81F36" w:rsidP="00F81F36">
      <w:pPr>
        <w:ind w:leftChars="-1" w:left="-2" w:firstLineChars="200" w:firstLine="560"/>
        <w:rPr>
          <w:rFonts w:ascii="仿宋_GB2312" w:eastAsia="仿宋_GB2312" w:hAnsi="Calibri" w:cs="Calibri"/>
          <w:color w:val="000000"/>
          <w:kern w:val="0"/>
          <w:sz w:val="28"/>
          <w:szCs w:val="28"/>
          <w:bdr w:val="none" w:sz="0" w:space="0" w:color="auto" w:frame="1"/>
        </w:rPr>
      </w:pPr>
      <w:r w:rsidRPr="00EE75B3">
        <w:rPr>
          <w:rFonts w:ascii="仿宋_GB2312" w:eastAsia="仿宋_GB2312" w:hAnsi="Calibri" w:cs="Calibri" w:hint="eastAsia"/>
          <w:color w:val="000000"/>
          <w:kern w:val="0"/>
          <w:sz w:val="28"/>
          <w:szCs w:val="28"/>
          <w:bdr w:val="none" w:sz="0" w:space="0" w:color="auto" w:frame="1"/>
        </w:rPr>
        <w:t>讲课费按实际发生的学时计算，每半天最多按</w:t>
      </w:r>
      <w:r w:rsidRPr="00EE75B3">
        <w:rPr>
          <w:rFonts w:ascii="仿宋_GB2312" w:eastAsia="仿宋_GB2312" w:hAnsi="Calibri" w:cs="Calibri"/>
          <w:color w:val="000000"/>
          <w:kern w:val="0"/>
          <w:sz w:val="28"/>
          <w:szCs w:val="28"/>
          <w:bdr w:val="none" w:sz="0" w:space="0" w:color="auto" w:frame="1"/>
        </w:rPr>
        <w:t>4学时计算。</w:t>
      </w:r>
    </w:p>
    <w:p w14:paraId="4C9A508C" w14:textId="254A03D8" w:rsidR="00F81F36" w:rsidRPr="00587C8D" w:rsidRDefault="00F81F36" w:rsidP="00F81F36">
      <w:pPr>
        <w:ind w:leftChars="-1" w:left="-2" w:firstLineChars="200" w:firstLine="560"/>
        <w:rPr>
          <w:rFonts w:ascii="仿宋_GB2312" w:eastAsia="仿宋_GB2312" w:hAnsi="Calibri" w:cs="Calibri"/>
          <w:kern w:val="0"/>
          <w:sz w:val="28"/>
          <w:szCs w:val="28"/>
          <w:bdr w:val="none" w:sz="0" w:space="0" w:color="auto" w:frame="1"/>
        </w:rPr>
      </w:pPr>
      <w:r w:rsidRPr="00587C8D">
        <w:rPr>
          <w:rFonts w:ascii="仿宋_GB2312" w:eastAsia="仿宋_GB2312" w:hAnsi="Calibri" w:cs="Calibri" w:hint="eastAsia"/>
          <w:kern w:val="0"/>
          <w:sz w:val="28"/>
          <w:szCs w:val="28"/>
          <w:bdr w:val="none" w:sz="0" w:space="0" w:color="auto" w:frame="1"/>
        </w:rPr>
        <w:t>第十三条 校内人员课时费</w:t>
      </w:r>
      <w:r>
        <w:rPr>
          <w:rFonts w:ascii="仿宋_GB2312" w:eastAsia="仿宋_GB2312" w:hAnsi="Calibri" w:cs="Calibri" w:hint="eastAsia"/>
          <w:kern w:val="0"/>
          <w:sz w:val="28"/>
          <w:szCs w:val="28"/>
          <w:bdr w:val="none" w:sz="0" w:space="0" w:color="auto" w:frame="1"/>
        </w:rPr>
        <w:t>和管理人员劳务费</w:t>
      </w:r>
      <w:r w:rsidRPr="00587C8D">
        <w:rPr>
          <w:rFonts w:ascii="仿宋_GB2312" w:eastAsia="仿宋_GB2312" w:hAnsi="Calibri" w:cs="Calibri" w:hint="eastAsia"/>
          <w:kern w:val="0"/>
          <w:sz w:val="28"/>
          <w:szCs w:val="28"/>
          <w:bdr w:val="none" w:sz="0" w:space="0" w:color="auto" w:frame="1"/>
        </w:rPr>
        <w:t>经</w:t>
      </w:r>
      <w:r w:rsidR="00991067">
        <w:rPr>
          <w:rFonts w:ascii="仿宋_GB2312" w:eastAsia="仿宋_GB2312" w:hAnsi="Calibri" w:cs="Calibri" w:hint="eastAsia"/>
          <w:kern w:val="0"/>
          <w:sz w:val="28"/>
          <w:szCs w:val="28"/>
          <w:bdr w:val="none" w:sz="0" w:space="0" w:color="auto" w:frame="1"/>
        </w:rPr>
        <w:t>办学单位</w:t>
      </w:r>
      <w:r w:rsidRPr="00587C8D">
        <w:rPr>
          <w:rFonts w:ascii="仿宋_GB2312" w:eastAsia="仿宋_GB2312" w:hAnsi="Calibri" w:cs="Calibri" w:hint="eastAsia"/>
          <w:kern w:val="0"/>
          <w:sz w:val="28"/>
          <w:szCs w:val="28"/>
          <w:bdr w:val="none" w:sz="0" w:space="0" w:color="auto" w:frame="1"/>
        </w:rPr>
        <w:t>审核并</w:t>
      </w:r>
      <w:r w:rsidRPr="00587C8D">
        <w:rPr>
          <w:rFonts w:ascii="仿宋_GB2312" w:eastAsia="仿宋_GB2312" w:hAnsi="Calibri" w:cs="Calibri" w:hint="eastAsia"/>
          <w:kern w:val="0"/>
          <w:sz w:val="28"/>
          <w:szCs w:val="28"/>
          <w:bdr w:val="none" w:sz="0" w:space="0" w:color="auto" w:frame="1"/>
        </w:rPr>
        <w:lastRenderedPageBreak/>
        <w:t>报人力资源处备案后发放。</w:t>
      </w:r>
    </w:p>
    <w:p w14:paraId="5710ECB7" w14:textId="6AC8AB14" w:rsidR="00F81F36" w:rsidRPr="00587C8D" w:rsidRDefault="00F81F36" w:rsidP="00F81F36">
      <w:pPr>
        <w:ind w:leftChars="-1" w:left="-2" w:firstLineChars="200" w:firstLine="560"/>
        <w:rPr>
          <w:rFonts w:ascii="仿宋_GB2312" w:eastAsia="仿宋_GB2312" w:hAnsi="Calibri" w:cs="Calibri"/>
          <w:kern w:val="0"/>
          <w:sz w:val="28"/>
          <w:szCs w:val="28"/>
          <w:bdr w:val="none" w:sz="0" w:space="0" w:color="auto" w:frame="1"/>
        </w:rPr>
      </w:pPr>
      <w:r>
        <w:rPr>
          <w:rFonts w:ascii="仿宋_GB2312" w:eastAsia="仿宋_GB2312" w:hAnsi="Calibri" w:cs="Calibri" w:hint="eastAsia"/>
          <w:color w:val="000000"/>
          <w:kern w:val="0"/>
          <w:sz w:val="28"/>
          <w:szCs w:val="28"/>
          <w:bdr w:val="none" w:sz="0" w:space="0" w:color="auto" w:frame="1"/>
        </w:rPr>
        <w:t>第十四条</w:t>
      </w:r>
      <w:r w:rsidRPr="00587C8D">
        <w:rPr>
          <w:rFonts w:ascii="仿宋_GB2312" w:eastAsia="仿宋_GB2312" w:hAnsi="Calibri" w:cs="Calibri" w:hint="eastAsia"/>
          <w:kern w:val="0"/>
          <w:sz w:val="28"/>
          <w:szCs w:val="28"/>
          <w:bdr w:val="none" w:sz="0" w:space="0" w:color="auto" w:frame="1"/>
        </w:rPr>
        <w:t xml:space="preserve"> 原则上非学历教育项目结束后，应及时清理项目收支并办理结账手续，原则上需在项目结束后一个月内</w:t>
      </w:r>
      <w:r w:rsidR="00717451">
        <w:rPr>
          <w:rFonts w:ascii="仿宋_GB2312" w:eastAsia="仿宋_GB2312" w:hAnsi="Calibri" w:cs="Calibri" w:hint="eastAsia"/>
          <w:kern w:val="0"/>
          <w:sz w:val="28"/>
          <w:szCs w:val="28"/>
          <w:bdr w:val="none" w:sz="0" w:space="0" w:color="auto" w:frame="1"/>
        </w:rPr>
        <w:t>一次性</w:t>
      </w:r>
      <w:r w:rsidRPr="00587C8D">
        <w:rPr>
          <w:rFonts w:ascii="仿宋_GB2312" w:eastAsia="仿宋_GB2312" w:hAnsi="Calibri" w:cs="Calibri" w:hint="eastAsia"/>
          <w:kern w:val="0"/>
          <w:sz w:val="28"/>
          <w:szCs w:val="28"/>
          <w:bdr w:val="none" w:sz="0" w:space="0" w:color="auto" w:frame="1"/>
        </w:rPr>
        <w:t>办理结账手续。若一个项目分多次招生或计划多期举办，可在每期结束后一个月内</w:t>
      </w:r>
      <w:r w:rsidR="00717451">
        <w:rPr>
          <w:rFonts w:ascii="仿宋_GB2312" w:eastAsia="仿宋_GB2312" w:hAnsi="Calibri" w:cs="Calibri" w:hint="eastAsia"/>
          <w:kern w:val="0"/>
          <w:sz w:val="28"/>
          <w:szCs w:val="28"/>
          <w:bdr w:val="none" w:sz="0" w:space="0" w:color="auto" w:frame="1"/>
        </w:rPr>
        <w:t>一次性</w:t>
      </w:r>
      <w:r w:rsidRPr="00587C8D">
        <w:rPr>
          <w:rFonts w:ascii="仿宋_GB2312" w:eastAsia="仿宋_GB2312" w:hAnsi="Calibri" w:cs="Calibri" w:hint="eastAsia"/>
          <w:kern w:val="0"/>
          <w:sz w:val="28"/>
          <w:szCs w:val="28"/>
          <w:bdr w:val="none" w:sz="0" w:space="0" w:color="auto" w:frame="1"/>
        </w:rPr>
        <w:t>办理结账手续。超过</w:t>
      </w:r>
      <w:r w:rsidRPr="00587C8D">
        <w:rPr>
          <w:rFonts w:ascii="仿宋_GB2312" w:eastAsia="仿宋_GB2312" w:hAnsi="Calibri" w:cs="Calibri"/>
          <w:kern w:val="0"/>
          <w:sz w:val="28"/>
          <w:szCs w:val="28"/>
          <w:bdr w:val="none" w:sz="0" w:space="0" w:color="auto" w:frame="1"/>
        </w:rPr>
        <w:t>1年的长期项目</w:t>
      </w:r>
      <w:r w:rsidR="00717451">
        <w:rPr>
          <w:rFonts w:ascii="仿宋_GB2312" w:eastAsia="仿宋_GB2312" w:hAnsi="Calibri" w:cs="Calibri" w:hint="eastAsia"/>
          <w:kern w:val="0"/>
          <w:sz w:val="28"/>
          <w:szCs w:val="28"/>
          <w:bdr w:val="none" w:sz="0" w:space="0" w:color="auto" w:frame="1"/>
        </w:rPr>
        <w:t>应</w:t>
      </w:r>
      <w:r w:rsidRPr="00587C8D">
        <w:rPr>
          <w:rFonts w:ascii="仿宋_GB2312" w:eastAsia="仿宋_GB2312" w:hAnsi="Calibri" w:cs="Calibri"/>
          <w:kern w:val="0"/>
          <w:sz w:val="28"/>
          <w:szCs w:val="28"/>
          <w:bdr w:val="none" w:sz="0" w:space="0" w:color="auto" w:frame="1"/>
        </w:rPr>
        <w:t>按季度</w:t>
      </w:r>
      <w:r w:rsidR="00717451">
        <w:rPr>
          <w:rFonts w:ascii="仿宋_GB2312" w:eastAsia="仿宋_GB2312" w:hAnsi="Calibri" w:cs="Calibri" w:hint="eastAsia"/>
          <w:kern w:val="0"/>
          <w:sz w:val="28"/>
          <w:szCs w:val="28"/>
          <w:bdr w:val="none" w:sz="0" w:space="0" w:color="auto" w:frame="1"/>
        </w:rPr>
        <w:t>报</w:t>
      </w:r>
      <w:r w:rsidRPr="00587C8D">
        <w:rPr>
          <w:rFonts w:ascii="仿宋_GB2312" w:eastAsia="仿宋_GB2312" w:hAnsi="Calibri" w:cs="Calibri"/>
          <w:kern w:val="0"/>
          <w:sz w:val="28"/>
          <w:szCs w:val="28"/>
          <w:bdr w:val="none" w:sz="0" w:space="0" w:color="auto" w:frame="1"/>
        </w:rPr>
        <w:t>账。</w:t>
      </w:r>
      <w:r w:rsidRPr="00587C8D">
        <w:rPr>
          <w:rFonts w:ascii="仿宋_GB2312" w:eastAsia="仿宋_GB2312" w:hAnsi="Calibri" w:cs="Calibri" w:hint="eastAsia"/>
          <w:kern w:val="0"/>
          <w:sz w:val="28"/>
          <w:szCs w:val="28"/>
          <w:bdr w:val="none" w:sz="0" w:space="0" w:color="auto" w:frame="1"/>
        </w:rPr>
        <w:t>办理结账时填报</w:t>
      </w:r>
      <w:r w:rsidR="00717451" w:rsidRPr="00587C8D">
        <w:rPr>
          <w:rFonts w:ascii="仿宋_GB2312" w:eastAsia="仿宋_GB2312" w:hAnsi="Calibri" w:cs="Calibri" w:hint="eastAsia"/>
          <w:kern w:val="0"/>
          <w:sz w:val="28"/>
          <w:szCs w:val="28"/>
          <w:bdr w:val="none" w:sz="0" w:space="0" w:color="auto" w:frame="1"/>
        </w:rPr>
        <w:t>《非学历教育经费预</w:t>
      </w:r>
      <w:r w:rsidR="00717451">
        <w:rPr>
          <w:rFonts w:ascii="仿宋_GB2312" w:eastAsia="仿宋_GB2312" w:hAnsi="Calibri" w:cs="Calibri" w:hint="eastAsia"/>
          <w:kern w:val="0"/>
          <w:sz w:val="28"/>
          <w:szCs w:val="28"/>
          <w:bdr w:val="none" w:sz="0" w:space="0" w:color="auto" w:frame="1"/>
        </w:rPr>
        <w:t>算</w:t>
      </w:r>
      <w:r w:rsidR="00717451" w:rsidRPr="00587C8D">
        <w:rPr>
          <w:rFonts w:ascii="仿宋_GB2312" w:eastAsia="仿宋_GB2312" w:hAnsi="Calibri" w:cs="Calibri" w:hint="eastAsia"/>
          <w:kern w:val="0"/>
          <w:sz w:val="28"/>
          <w:szCs w:val="28"/>
          <w:bdr w:val="none" w:sz="0" w:space="0" w:color="auto" w:frame="1"/>
        </w:rPr>
        <w:t>申请表》</w:t>
      </w:r>
      <w:r w:rsidRPr="00587C8D">
        <w:rPr>
          <w:rFonts w:ascii="仿宋_GB2312" w:eastAsia="仿宋_GB2312" w:hAnsi="Calibri" w:cs="Calibri" w:hint="eastAsia"/>
          <w:kern w:val="0"/>
          <w:sz w:val="28"/>
          <w:szCs w:val="28"/>
          <w:bdr w:val="none" w:sz="0" w:space="0" w:color="auto" w:frame="1"/>
        </w:rPr>
        <w:t>《非学历教育经费决算申请表》，经</w:t>
      </w:r>
      <w:r>
        <w:rPr>
          <w:rFonts w:ascii="仿宋_GB2312" w:eastAsia="仿宋_GB2312" w:hAnsi="Calibri" w:cs="Calibri" w:hint="eastAsia"/>
          <w:kern w:val="0"/>
          <w:sz w:val="28"/>
          <w:szCs w:val="28"/>
          <w:bdr w:val="none" w:sz="0" w:space="0" w:color="auto" w:frame="1"/>
        </w:rPr>
        <w:t>办</w:t>
      </w:r>
      <w:proofErr w:type="gramStart"/>
      <w:r>
        <w:rPr>
          <w:rFonts w:ascii="仿宋_GB2312" w:eastAsia="仿宋_GB2312" w:hAnsi="Calibri" w:cs="Calibri" w:hint="eastAsia"/>
          <w:kern w:val="0"/>
          <w:sz w:val="28"/>
          <w:szCs w:val="28"/>
          <w:bdr w:val="none" w:sz="0" w:space="0" w:color="auto" w:frame="1"/>
        </w:rPr>
        <w:t>学</w:t>
      </w:r>
      <w:r w:rsidRPr="00587C8D">
        <w:rPr>
          <w:rFonts w:ascii="仿宋_GB2312" w:eastAsia="仿宋_GB2312" w:hAnsi="Calibri" w:cs="Calibri" w:hint="eastAsia"/>
          <w:kern w:val="0"/>
          <w:sz w:val="28"/>
          <w:szCs w:val="28"/>
          <w:bdr w:val="none" w:sz="0" w:space="0" w:color="auto" w:frame="1"/>
        </w:rPr>
        <w:t>单位</w:t>
      </w:r>
      <w:proofErr w:type="gramEnd"/>
      <w:r w:rsidRPr="00587C8D">
        <w:rPr>
          <w:rFonts w:ascii="仿宋_GB2312" w:eastAsia="仿宋_GB2312" w:hAnsi="Calibri" w:cs="Calibri" w:hint="eastAsia"/>
          <w:kern w:val="0"/>
          <w:sz w:val="28"/>
          <w:szCs w:val="28"/>
          <w:bdr w:val="none" w:sz="0" w:space="0" w:color="auto" w:frame="1"/>
        </w:rPr>
        <w:t>审批后，提交财务处进行账务处理。</w:t>
      </w:r>
    </w:p>
    <w:p w14:paraId="3F560ADD" w14:textId="70B7594C" w:rsidR="00F81F36" w:rsidRPr="00587C8D" w:rsidRDefault="00F81F36" w:rsidP="00F81F36">
      <w:pPr>
        <w:ind w:leftChars="-1" w:left="-2" w:firstLineChars="200" w:firstLine="560"/>
        <w:rPr>
          <w:rFonts w:ascii="仿宋_GB2312" w:eastAsia="仿宋_GB2312" w:hAnsi="Calibri" w:cs="Calibri"/>
          <w:kern w:val="0"/>
          <w:sz w:val="28"/>
          <w:szCs w:val="28"/>
          <w:bdr w:val="none" w:sz="0" w:space="0" w:color="auto" w:frame="1"/>
        </w:rPr>
      </w:pPr>
      <w:r w:rsidRPr="00587C8D">
        <w:rPr>
          <w:rFonts w:ascii="仿宋_GB2312" w:eastAsia="仿宋_GB2312" w:hAnsi="Calibri" w:cs="Calibri" w:hint="eastAsia"/>
          <w:kern w:val="0"/>
          <w:sz w:val="28"/>
          <w:szCs w:val="28"/>
          <w:bdr w:val="none" w:sz="0" w:space="0" w:color="auto" w:frame="1"/>
        </w:rPr>
        <w:t xml:space="preserve">第十五条 </w:t>
      </w:r>
      <w:r w:rsidRPr="00587C8D">
        <w:rPr>
          <w:rFonts w:ascii="仿宋_GB2312" w:eastAsia="仿宋_GB2312" w:hAnsi="Calibri" w:cs="Calibri"/>
          <w:kern w:val="0"/>
          <w:sz w:val="28"/>
          <w:szCs w:val="28"/>
          <w:bdr w:val="none" w:sz="0" w:space="0" w:color="auto" w:frame="1"/>
        </w:rPr>
        <w:t>非学历教育</w:t>
      </w:r>
      <w:r w:rsidRPr="00587C8D">
        <w:rPr>
          <w:rFonts w:ascii="仿宋_GB2312" w:eastAsia="仿宋_GB2312" w:hAnsi="Calibri" w:cs="Calibri" w:hint="eastAsia"/>
          <w:kern w:val="0"/>
          <w:sz w:val="28"/>
          <w:szCs w:val="28"/>
          <w:bdr w:val="none" w:sz="0" w:space="0" w:color="auto" w:frame="1"/>
        </w:rPr>
        <w:t>项目经费有结余的，</w:t>
      </w:r>
      <w:r w:rsidRPr="00587C8D">
        <w:rPr>
          <w:rFonts w:ascii="仿宋_GB2312" w:eastAsia="仿宋_GB2312" w:hAnsi="Calibri" w:cs="Calibri"/>
          <w:kern w:val="0"/>
          <w:sz w:val="28"/>
          <w:szCs w:val="28"/>
          <w:bdr w:val="none" w:sz="0" w:space="0" w:color="auto" w:frame="1"/>
        </w:rPr>
        <w:t>结余部分</w:t>
      </w:r>
      <w:r w:rsidRPr="00587C8D">
        <w:rPr>
          <w:rFonts w:ascii="仿宋_GB2312" w:eastAsia="仿宋_GB2312" w:hAnsi="Calibri" w:cs="Calibri" w:hint="eastAsia"/>
          <w:kern w:val="0"/>
          <w:sz w:val="28"/>
          <w:szCs w:val="28"/>
          <w:bdr w:val="none" w:sz="0" w:space="0" w:color="auto" w:frame="1"/>
        </w:rPr>
        <w:t>转入办学单位专设的</w:t>
      </w:r>
      <w:proofErr w:type="gramStart"/>
      <w:r w:rsidRPr="00587C8D">
        <w:rPr>
          <w:rFonts w:ascii="仿宋_GB2312" w:eastAsia="仿宋_GB2312" w:hAnsi="Calibri" w:cs="Calibri" w:hint="eastAsia"/>
          <w:kern w:val="0"/>
          <w:sz w:val="28"/>
          <w:szCs w:val="28"/>
          <w:bdr w:val="none" w:sz="0" w:space="0" w:color="auto" w:frame="1"/>
        </w:rPr>
        <w:t>培训结项项目</w:t>
      </w:r>
      <w:proofErr w:type="gramEnd"/>
      <w:r w:rsidRPr="00587C8D">
        <w:rPr>
          <w:rFonts w:ascii="仿宋_GB2312" w:eastAsia="仿宋_GB2312" w:hAnsi="Calibri" w:cs="Calibri" w:hint="eastAsia"/>
          <w:kern w:val="0"/>
          <w:sz w:val="28"/>
          <w:szCs w:val="28"/>
          <w:bdr w:val="none" w:sz="0" w:space="0" w:color="auto" w:frame="1"/>
        </w:rPr>
        <w:t>，用于补充办学单位教学科研事业发展，相关使用应符合学校规定</w:t>
      </w:r>
      <w:r w:rsidR="00E21C40">
        <w:rPr>
          <w:rFonts w:ascii="仿宋_GB2312" w:eastAsia="仿宋_GB2312" w:hAnsi="Calibri" w:cs="Calibri" w:hint="eastAsia"/>
          <w:kern w:val="0"/>
          <w:sz w:val="28"/>
          <w:szCs w:val="28"/>
          <w:bdr w:val="none" w:sz="0" w:space="0" w:color="auto" w:frame="1"/>
        </w:rPr>
        <w:t>，不得用于三</w:t>
      </w:r>
      <w:proofErr w:type="gramStart"/>
      <w:r w:rsidR="00E21C40">
        <w:rPr>
          <w:rFonts w:ascii="仿宋_GB2312" w:eastAsia="仿宋_GB2312" w:hAnsi="Calibri" w:cs="Calibri" w:hint="eastAsia"/>
          <w:kern w:val="0"/>
          <w:sz w:val="28"/>
          <w:szCs w:val="28"/>
          <w:bdr w:val="none" w:sz="0" w:space="0" w:color="auto" w:frame="1"/>
        </w:rPr>
        <w:t>公经</w:t>
      </w:r>
      <w:proofErr w:type="gramEnd"/>
      <w:r w:rsidR="00E21C40">
        <w:rPr>
          <w:rFonts w:ascii="仿宋_GB2312" w:eastAsia="仿宋_GB2312" w:hAnsi="Calibri" w:cs="Calibri" w:hint="eastAsia"/>
          <w:kern w:val="0"/>
          <w:sz w:val="28"/>
          <w:szCs w:val="28"/>
          <w:bdr w:val="none" w:sz="0" w:space="0" w:color="auto" w:frame="1"/>
        </w:rPr>
        <w:t>费及校内人员酬金发放</w:t>
      </w:r>
      <w:r w:rsidRPr="00587C8D">
        <w:rPr>
          <w:rFonts w:ascii="仿宋_GB2312" w:eastAsia="仿宋_GB2312" w:hAnsi="Calibri" w:cs="Calibri" w:hint="eastAsia"/>
          <w:kern w:val="0"/>
          <w:sz w:val="28"/>
          <w:szCs w:val="28"/>
          <w:bdr w:val="none" w:sz="0" w:space="0" w:color="auto" w:frame="1"/>
        </w:rPr>
        <w:t>。</w:t>
      </w:r>
    </w:p>
    <w:p w14:paraId="62EB86B7" w14:textId="212EA132" w:rsidR="00F81F36" w:rsidRDefault="00F81F36" w:rsidP="00F81F36">
      <w:pPr>
        <w:ind w:leftChars="-1" w:left="-2" w:firstLineChars="200" w:firstLine="560"/>
        <w:rPr>
          <w:rFonts w:ascii="仿宋_GB2312" w:eastAsia="仿宋_GB2312" w:hAnsi="Calibri" w:cs="Calibri"/>
          <w:kern w:val="0"/>
          <w:sz w:val="28"/>
          <w:szCs w:val="28"/>
          <w:bdr w:val="none" w:sz="0" w:space="0" w:color="auto" w:frame="1"/>
        </w:rPr>
      </w:pPr>
      <w:r w:rsidRPr="005143DA">
        <w:rPr>
          <w:rFonts w:ascii="仿宋_GB2312" w:eastAsia="仿宋_GB2312" w:hAnsi="Calibri" w:cs="Calibri" w:hint="eastAsia"/>
          <w:kern w:val="0"/>
          <w:sz w:val="28"/>
          <w:szCs w:val="28"/>
          <w:bdr w:val="none" w:sz="0" w:space="0" w:color="auto" w:frame="1"/>
        </w:rPr>
        <w:t xml:space="preserve">第十六条 </w:t>
      </w:r>
      <w:r w:rsidRPr="005143DA">
        <w:rPr>
          <w:rFonts w:ascii="仿宋_GB2312" w:eastAsia="仿宋_GB2312" w:hAnsi="Calibri" w:cs="Calibri"/>
          <w:kern w:val="0"/>
          <w:sz w:val="28"/>
          <w:szCs w:val="28"/>
          <w:bdr w:val="none" w:sz="0" w:space="0" w:color="auto" w:frame="1"/>
        </w:rPr>
        <w:t xml:space="preserve"> </w:t>
      </w:r>
      <w:r w:rsidRPr="005143DA">
        <w:rPr>
          <w:rFonts w:ascii="仿宋_GB2312" w:eastAsia="仿宋_GB2312" w:hAnsi="Calibri" w:cs="Calibri" w:hint="eastAsia"/>
          <w:kern w:val="0"/>
          <w:sz w:val="28"/>
          <w:szCs w:val="28"/>
          <w:bdr w:val="none" w:sz="0" w:space="0" w:color="auto" w:frame="1"/>
        </w:rPr>
        <w:t>经费监督 学校相关部门应对所有非学历教育项目经费收支使用情况进行检查监督，发现问题及时纠正，对不符合财经纪律的单位和个人，按有关规定严肃处理。</w:t>
      </w:r>
    </w:p>
    <w:p w14:paraId="14EAAFEB" w14:textId="4A2C3C34" w:rsidR="00C308ED" w:rsidRPr="00C308ED" w:rsidRDefault="00C308ED" w:rsidP="00C308ED">
      <w:pPr>
        <w:ind w:leftChars="-1" w:left="-2" w:firstLineChars="200" w:firstLine="560"/>
        <w:rPr>
          <w:rFonts w:ascii="仿宋_GB2312" w:eastAsia="仿宋_GB2312" w:hAnsi="Calibri" w:cs="Calibri"/>
          <w:color w:val="000000"/>
          <w:kern w:val="0"/>
          <w:sz w:val="28"/>
          <w:szCs w:val="28"/>
          <w:bdr w:val="none" w:sz="0" w:space="0" w:color="auto" w:frame="1"/>
        </w:rPr>
      </w:pPr>
      <w:r w:rsidRPr="00D01D1A">
        <w:rPr>
          <w:rFonts w:ascii="仿宋_GB2312" w:eastAsia="仿宋_GB2312" w:hAnsi="Calibri" w:cs="Calibri" w:hint="eastAsia"/>
          <w:color w:val="000000"/>
          <w:kern w:val="0"/>
          <w:sz w:val="28"/>
          <w:szCs w:val="28"/>
          <w:bdr w:val="none" w:sz="0" w:space="0" w:color="auto" w:frame="1"/>
        </w:rPr>
        <w:t>第十</w:t>
      </w:r>
      <w:r>
        <w:rPr>
          <w:rFonts w:ascii="仿宋_GB2312" w:eastAsia="仿宋_GB2312" w:hAnsi="Calibri" w:cs="Calibri" w:hint="eastAsia"/>
          <w:color w:val="000000"/>
          <w:kern w:val="0"/>
          <w:sz w:val="28"/>
          <w:szCs w:val="28"/>
          <w:bdr w:val="none" w:sz="0" w:space="0" w:color="auto" w:frame="1"/>
        </w:rPr>
        <w:t>七</w:t>
      </w:r>
      <w:r w:rsidRPr="00D01D1A">
        <w:rPr>
          <w:rFonts w:ascii="仿宋_GB2312" w:eastAsia="仿宋_GB2312" w:hAnsi="Calibri" w:cs="Calibri" w:hint="eastAsia"/>
          <w:color w:val="000000"/>
          <w:kern w:val="0"/>
          <w:sz w:val="28"/>
          <w:szCs w:val="28"/>
          <w:bdr w:val="none" w:sz="0" w:space="0" w:color="auto" w:frame="1"/>
        </w:rPr>
        <w:t>条</w:t>
      </w:r>
      <w:r w:rsidRPr="009F5F5B">
        <w:rPr>
          <w:rFonts w:ascii="仿宋_GB2312" w:eastAsia="仿宋_GB2312" w:hAnsi="Calibri" w:cs="Calibri" w:hint="eastAsia"/>
          <w:color w:val="000000"/>
          <w:kern w:val="0"/>
          <w:sz w:val="28"/>
          <w:szCs w:val="28"/>
          <w:bdr w:val="none" w:sz="0" w:space="0" w:color="auto" w:frame="1"/>
        </w:rPr>
        <w:t>面向外籍人员的各类非学历教育项目相关事宜按照国际交流与合作处、国际教育学院相关文件执行。</w:t>
      </w:r>
    </w:p>
    <w:p w14:paraId="009C10CC" w14:textId="3922843E" w:rsidR="00F81F36" w:rsidRPr="00D01D1A" w:rsidRDefault="00F81F36" w:rsidP="00F81F36">
      <w:pPr>
        <w:ind w:leftChars="-1" w:left="-2" w:firstLineChars="200" w:firstLine="560"/>
        <w:rPr>
          <w:rFonts w:ascii="仿宋_GB2312" w:eastAsia="仿宋_GB2312" w:hAnsi="Calibri" w:cs="Calibri"/>
          <w:color w:val="000000"/>
          <w:kern w:val="0"/>
          <w:sz w:val="28"/>
          <w:szCs w:val="28"/>
          <w:bdr w:val="none" w:sz="0" w:space="0" w:color="auto" w:frame="1"/>
        </w:rPr>
      </w:pPr>
      <w:r w:rsidRPr="00D01D1A">
        <w:rPr>
          <w:rFonts w:ascii="仿宋_GB2312" w:eastAsia="仿宋_GB2312" w:hAnsi="Calibri" w:cs="Calibri" w:hint="eastAsia"/>
          <w:color w:val="000000"/>
          <w:kern w:val="0"/>
          <w:sz w:val="28"/>
          <w:szCs w:val="28"/>
          <w:bdr w:val="none" w:sz="0" w:space="0" w:color="auto" w:frame="1"/>
        </w:rPr>
        <w:t>第十</w:t>
      </w:r>
      <w:r w:rsidR="00C308ED">
        <w:rPr>
          <w:rFonts w:ascii="仿宋_GB2312" w:eastAsia="仿宋_GB2312" w:hAnsi="Calibri" w:cs="Calibri" w:hint="eastAsia"/>
          <w:color w:val="000000"/>
          <w:kern w:val="0"/>
          <w:sz w:val="28"/>
          <w:szCs w:val="28"/>
          <w:bdr w:val="none" w:sz="0" w:space="0" w:color="auto" w:frame="1"/>
        </w:rPr>
        <w:t>八</w:t>
      </w:r>
      <w:r w:rsidRPr="00D01D1A">
        <w:rPr>
          <w:rFonts w:ascii="仿宋_GB2312" w:eastAsia="仿宋_GB2312" w:hAnsi="Calibri" w:cs="Calibri" w:hint="eastAsia"/>
          <w:color w:val="000000"/>
          <w:kern w:val="0"/>
          <w:sz w:val="28"/>
          <w:szCs w:val="28"/>
          <w:bdr w:val="none" w:sz="0" w:space="0" w:color="auto" w:frame="1"/>
        </w:rPr>
        <w:t>条</w:t>
      </w:r>
      <w:r w:rsidRPr="00D01D1A">
        <w:rPr>
          <w:rFonts w:ascii="仿宋_GB2312" w:eastAsia="仿宋_GB2312" w:hAnsi="Calibri" w:cs="Calibri"/>
          <w:color w:val="000000"/>
          <w:kern w:val="0"/>
          <w:sz w:val="28"/>
          <w:szCs w:val="28"/>
          <w:bdr w:val="none" w:sz="0" w:space="0" w:color="auto" w:frame="1"/>
        </w:rPr>
        <w:t xml:space="preserve">  本办法解释权归</w:t>
      </w:r>
      <w:r w:rsidRPr="00BD527E">
        <w:rPr>
          <w:rFonts w:ascii="仿宋_GB2312" w:eastAsia="仿宋_GB2312" w:hAnsi="Calibri" w:cs="Calibri"/>
          <w:color w:val="000000"/>
          <w:kern w:val="0"/>
          <w:sz w:val="28"/>
          <w:szCs w:val="28"/>
          <w:bdr w:val="none" w:sz="0" w:space="0" w:color="auto" w:frame="1"/>
        </w:rPr>
        <w:t>学校财务处</w:t>
      </w:r>
      <w:r>
        <w:rPr>
          <w:rFonts w:ascii="仿宋_GB2312" w:eastAsia="仿宋_GB2312" w:hAnsi="Calibri" w:cs="Calibri" w:hint="eastAsia"/>
          <w:color w:val="000000"/>
          <w:kern w:val="0"/>
          <w:sz w:val="28"/>
          <w:szCs w:val="28"/>
          <w:bdr w:val="none" w:sz="0" w:space="0" w:color="auto" w:frame="1"/>
        </w:rPr>
        <w:t>、继续</w:t>
      </w:r>
      <w:r w:rsidRPr="00BD527E">
        <w:rPr>
          <w:rFonts w:ascii="仿宋_GB2312" w:eastAsia="仿宋_GB2312" w:hAnsi="Calibri" w:cs="Calibri" w:hint="eastAsia"/>
          <w:color w:val="000000"/>
          <w:kern w:val="0"/>
          <w:sz w:val="28"/>
          <w:szCs w:val="28"/>
          <w:bdr w:val="none" w:sz="0" w:space="0" w:color="auto" w:frame="1"/>
        </w:rPr>
        <w:t>教育处、人力资源处</w:t>
      </w:r>
      <w:r w:rsidRPr="00D01D1A">
        <w:rPr>
          <w:rFonts w:ascii="仿宋_GB2312" w:eastAsia="仿宋_GB2312" w:hAnsi="Calibri" w:cs="Calibri"/>
          <w:color w:val="000000"/>
          <w:kern w:val="0"/>
          <w:sz w:val="28"/>
          <w:szCs w:val="28"/>
          <w:bdr w:val="none" w:sz="0" w:space="0" w:color="auto" w:frame="1"/>
        </w:rPr>
        <w:t>。</w:t>
      </w:r>
    </w:p>
    <w:p w14:paraId="7E3D0E50" w14:textId="0FEB9E4C" w:rsidR="00F81F36" w:rsidRDefault="00F81F36" w:rsidP="00F81F36">
      <w:pPr>
        <w:ind w:leftChars="-1" w:left="-2" w:firstLineChars="200" w:firstLine="560"/>
        <w:rPr>
          <w:rFonts w:ascii="仿宋_GB2312" w:eastAsia="仿宋_GB2312" w:hAnsi="Calibri" w:cs="Calibri"/>
          <w:color w:val="000000"/>
          <w:kern w:val="0"/>
          <w:sz w:val="28"/>
          <w:szCs w:val="28"/>
          <w:bdr w:val="none" w:sz="0" w:space="0" w:color="auto" w:frame="1"/>
        </w:rPr>
      </w:pPr>
      <w:r w:rsidRPr="00D01D1A">
        <w:rPr>
          <w:rFonts w:ascii="仿宋_GB2312" w:eastAsia="仿宋_GB2312" w:hAnsi="Calibri" w:cs="Calibri" w:hint="eastAsia"/>
          <w:color w:val="000000"/>
          <w:kern w:val="0"/>
          <w:sz w:val="28"/>
          <w:szCs w:val="28"/>
          <w:bdr w:val="none" w:sz="0" w:space="0" w:color="auto" w:frame="1"/>
        </w:rPr>
        <w:t>第十</w:t>
      </w:r>
      <w:r w:rsidR="00C308ED">
        <w:rPr>
          <w:rFonts w:ascii="仿宋_GB2312" w:eastAsia="仿宋_GB2312" w:hAnsi="Calibri" w:cs="Calibri" w:hint="eastAsia"/>
          <w:color w:val="000000"/>
          <w:kern w:val="0"/>
          <w:sz w:val="28"/>
          <w:szCs w:val="28"/>
          <w:bdr w:val="none" w:sz="0" w:space="0" w:color="auto" w:frame="1"/>
        </w:rPr>
        <w:t>九</w:t>
      </w:r>
      <w:r w:rsidRPr="00D01D1A">
        <w:rPr>
          <w:rFonts w:ascii="仿宋_GB2312" w:eastAsia="仿宋_GB2312" w:hAnsi="Calibri" w:cs="Calibri" w:hint="eastAsia"/>
          <w:color w:val="000000"/>
          <w:kern w:val="0"/>
          <w:sz w:val="28"/>
          <w:szCs w:val="28"/>
          <w:bdr w:val="none" w:sz="0" w:space="0" w:color="auto" w:frame="1"/>
        </w:rPr>
        <w:t>条</w:t>
      </w:r>
      <w:r w:rsidRPr="00D01D1A">
        <w:rPr>
          <w:rFonts w:ascii="仿宋_GB2312" w:eastAsia="仿宋_GB2312" w:hAnsi="Calibri" w:cs="Calibri"/>
          <w:color w:val="000000"/>
          <w:kern w:val="0"/>
          <w:sz w:val="28"/>
          <w:szCs w:val="28"/>
          <w:bdr w:val="none" w:sz="0" w:space="0" w:color="auto" w:frame="1"/>
        </w:rPr>
        <w:t xml:space="preserve">  本办法自发布之日起执行</w:t>
      </w:r>
      <w:r>
        <w:rPr>
          <w:rFonts w:ascii="仿宋_GB2312" w:eastAsia="仿宋_GB2312" w:hAnsi="Calibri" w:cs="Calibri" w:hint="eastAsia"/>
          <w:color w:val="000000"/>
          <w:kern w:val="0"/>
          <w:sz w:val="28"/>
          <w:szCs w:val="28"/>
          <w:bdr w:val="none" w:sz="0" w:space="0" w:color="auto" w:frame="1"/>
        </w:rPr>
        <w:t>，以往</w:t>
      </w:r>
      <w:r w:rsidR="00C615AD">
        <w:rPr>
          <w:rFonts w:ascii="仿宋_GB2312" w:eastAsia="仿宋_GB2312" w:hAnsi="Calibri" w:cs="Calibri" w:hint="eastAsia"/>
          <w:color w:val="000000"/>
          <w:kern w:val="0"/>
          <w:sz w:val="28"/>
          <w:szCs w:val="28"/>
          <w:bdr w:val="none" w:sz="0" w:space="0" w:color="auto" w:frame="1"/>
        </w:rPr>
        <w:t>制度</w:t>
      </w:r>
      <w:r>
        <w:rPr>
          <w:rFonts w:ascii="仿宋_GB2312" w:eastAsia="仿宋_GB2312" w:hAnsi="Calibri" w:cs="Calibri" w:hint="eastAsia"/>
          <w:color w:val="000000"/>
          <w:kern w:val="0"/>
          <w:sz w:val="28"/>
          <w:szCs w:val="28"/>
          <w:bdr w:val="none" w:sz="0" w:space="0" w:color="auto" w:frame="1"/>
        </w:rPr>
        <w:t>与本办法不一致的，按本办法规定执行</w:t>
      </w:r>
      <w:r w:rsidRPr="00D01D1A">
        <w:rPr>
          <w:rFonts w:ascii="仿宋_GB2312" w:eastAsia="仿宋_GB2312" w:hAnsi="Calibri" w:cs="Calibri"/>
          <w:color w:val="000000"/>
          <w:kern w:val="0"/>
          <w:sz w:val="28"/>
          <w:szCs w:val="28"/>
          <w:bdr w:val="none" w:sz="0" w:space="0" w:color="auto" w:frame="1"/>
        </w:rPr>
        <w:t>。</w:t>
      </w:r>
    </w:p>
    <w:p w14:paraId="5D248E2B" w14:textId="5E6EE92D" w:rsidR="003F63E4" w:rsidRDefault="003F63E4" w:rsidP="00F81F36">
      <w:pPr>
        <w:ind w:leftChars="-1" w:left="-2" w:firstLineChars="200" w:firstLine="560"/>
        <w:rPr>
          <w:rFonts w:ascii="仿宋_GB2312" w:eastAsia="仿宋_GB2312" w:hAnsi="Calibri" w:cs="Calibri"/>
          <w:color w:val="000000"/>
          <w:kern w:val="0"/>
          <w:sz w:val="28"/>
          <w:szCs w:val="28"/>
          <w:bdr w:val="none" w:sz="0" w:space="0" w:color="auto" w:frame="1"/>
        </w:rPr>
      </w:pPr>
    </w:p>
    <w:p w14:paraId="03E6FA57" w14:textId="77777777" w:rsidR="006244AE" w:rsidRDefault="003F63E4" w:rsidP="006244AE">
      <w:pPr>
        <w:ind w:leftChars="-1" w:left="-2" w:firstLineChars="200" w:firstLine="560"/>
        <w:rPr>
          <w:rFonts w:ascii="仿宋_GB2312" w:eastAsia="仿宋_GB2312" w:hAnsi="Calibri" w:cs="Calibri"/>
          <w:color w:val="000000"/>
          <w:kern w:val="0"/>
          <w:sz w:val="28"/>
          <w:szCs w:val="28"/>
          <w:bdr w:val="none" w:sz="0" w:space="0" w:color="auto" w:frame="1"/>
        </w:rPr>
      </w:pPr>
      <w:r>
        <w:rPr>
          <w:rFonts w:ascii="仿宋_GB2312" w:eastAsia="仿宋_GB2312" w:hAnsi="Calibri" w:cs="Calibri" w:hint="eastAsia"/>
          <w:color w:val="000000"/>
          <w:kern w:val="0"/>
          <w:sz w:val="28"/>
          <w:szCs w:val="28"/>
          <w:bdr w:val="none" w:sz="0" w:space="0" w:color="auto" w:frame="1"/>
        </w:rPr>
        <w:t xml:space="preserve"> </w:t>
      </w:r>
      <w:r>
        <w:rPr>
          <w:rFonts w:ascii="仿宋_GB2312" w:eastAsia="仿宋_GB2312" w:hAnsi="Calibri" w:cs="Calibri"/>
          <w:color w:val="000000"/>
          <w:kern w:val="0"/>
          <w:sz w:val="28"/>
          <w:szCs w:val="28"/>
          <w:bdr w:val="none" w:sz="0" w:space="0" w:color="auto" w:frame="1"/>
        </w:rPr>
        <w:t xml:space="preserve"> </w:t>
      </w:r>
    </w:p>
    <w:p w14:paraId="0CEE42C3" w14:textId="78663407" w:rsidR="003F63E4" w:rsidRPr="006244AE" w:rsidRDefault="003F63E4" w:rsidP="006244AE">
      <w:pPr>
        <w:ind w:leftChars="-1" w:left="-2" w:firstLineChars="200" w:firstLine="560"/>
        <w:rPr>
          <w:rFonts w:ascii="仿宋_GB2312" w:eastAsia="仿宋_GB2312" w:hAnsi="Calibri" w:cs="Calibri"/>
          <w:color w:val="000000"/>
          <w:kern w:val="0"/>
          <w:sz w:val="28"/>
          <w:szCs w:val="28"/>
          <w:bdr w:val="none" w:sz="0" w:space="0" w:color="auto" w:frame="1"/>
        </w:rPr>
      </w:pPr>
      <w:bookmarkStart w:id="0" w:name="_GoBack"/>
      <w:bookmarkEnd w:id="0"/>
      <w:r>
        <w:rPr>
          <w:rFonts w:ascii="仿宋_GB2312" w:eastAsia="仿宋_GB2312" w:hAnsi="Calibri" w:cs="Calibri"/>
          <w:color w:val="000000"/>
          <w:kern w:val="0"/>
          <w:sz w:val="28"/>
          <w:szCs w:val="28"/>
          <w:bdr w:val="none" w:sz="0" w:space="0" w:color="auto" w:frame="1"/>
        </w:rPr>
        <w:t xml:space="preserve">                                     </w:t>
      </w:r>
    </w:p>
    <w:p w14:paraId="77215A77" w14:textId="77777777" w:rsidR="003F63E4" w:rsidRPr="00D335AC" w:rsidRDefault="003F63E4" w:rsidP="003F63E4">
      <w:pPr>
        <w:spacing w:line="360" w:lineRule="auto"/>
        <w:rPr>
          <w:rFonts w:asciiTheme="minorEastAsia" w:hAnsiTheme="minorEastAsia"/>
          <w:b/>
          <w:sz w:val="28"/>
          <w:szCs w:val="28"/>
        </w:rPr>
      </w:pPr>
      <w:r w:rsidRPr="00D335AC">
        <w:rPr>
          <w:rFonts w:asciiTheme="minorEastAsia" w:hAnsiTheme="minorEastAsia" w:hint="eastAsia"/>
          <w:b/>
          <w:sz w:val="28"/>
          <w:szCs w:val="28"/>
        </w:rPr>
        <w:lastRenderedPageBreak/>
        <w:t>附件一：</w:t>
      </w:r>
    </w:p>
    <w:tbl>
      <w:tblPr>
        <w:tblW w:w="5469" w:type="pct"/>
        <w:tblLayout w:type="fixed"/>
        <w:tblLook w:val="04A0" w:firstRow="1" w:lastRow="0" w:firstColumn="1" w:lastColumn="0" w:noHBand="0" w:noVBand="1"/>
      </w:tblPr>
      <w:tblGrid>
        <w:gridCol w:w="84"/>
        <w:gridCol w:w="1817"/>
        <w:gridCol w:w="754"/>
        <w:gridCol w:w="2130"/>
        <w:gridCol w:w="251"/>
        <w:gridCol w:w="1490"/>
        <w:gridCol w:w="189"/>
        <w:gridCol w:w="563"/>
        <w:gridCol w:w="948"/>
        <w:gridCol w:w="692"/>
        <w:gridCol w:w="167"/>
      </w:tblGrid>
      <w:tr w:rsidR="003F63E4" w:rsidRPr="009C637A" w14:paraId="58653580" w14:textId="77777777" w:rsidTr="007009D7">
        <w:trPr>
          <w:gridAfter w:val="1"/>
          <w:wAfter w:w="92" w:type="pct"/>
          <w:trHeight w:val="450"/>
        </w:trPr>
        <w:tc>
          <w:tcPr>
            <w:tcW w:w="4908" w:type="pct"/>
            <w:gridSpan w:val="10"/>
            <w:tcBorders>
              <w:top w:val="nil"/>
              <w:left w:val="nil"/>
              <w:bottom w:val="nil"/>
              <w:right w:val="nil"/>
            </w:tcBorders>
            <w:shd w:val="clear" w:color="auto" w:fill="auto"/>
            <w:noWrap/>
            <w:vAlign w:val="center"/>
            <w:hideMark/>
          </w:tcPr>
          <w:p w14:paraId="55988CFA" w14:textId="77777777" w:rsidR="003F63E4" w:rsidRPr="009F2B2D" w:rsidRDefault="003F63E4" w:rsidP="007009D7">
            <w:pPr>
              <w:widowControl/>
              <w:spacing w:line="360" w:lineRule="auto"/>
              <w:jc w:val="center"/>
              <w:rPr>
                <w:rFonts w:asciiTheme="minorEastAsia" w:hAnsiTheme="minorEastAsia" w:cs="宋体"/>
                <w:b/>
                <w:color w:val="000000"/>
                <w:sz w:val="32"/>
                <w:szCs w:val="32"/>
              </w:rPr>
            </w:pPr>
            <w:r w:rsidRPr="009F2B2D">
              <w:rPr>
                <w:rFonts w:asciiTheme="minorEastAsia" w:hAnsiTheme="minorEastAsia" w:cs="宋体" w:hint="eastAsia"/>
                <w:b/>
                <w:color w:val="000000"/>
                <w:sz w:val="32"/>
                <w:szCs w:val="32"/>
              </w:rPr>
              <w:t>南京中医药大学</w:t>
            </w:r>
            <w:r>
              <w:rPr>
                <w:rFonts w:asciiTheme="minorEastAsia" w:hAnsiTheme="minorEastAsia" w:cs="宋体" w:hint="eastAsia"/>
                <w:b/>
                <w:color w:val="000000"/>
                <w:sz w:val="32"/>
                <w:szCs w:val="32"/>
              </w:rPr>
              <w:t>非学历教育</w:t>
            </w:r>
            <w:r w:rsidRPr="009F2B2D">
              <w:rPr>
                <w:rFonts w:asciiTheme="minorEastAsia" w:hAnsiTheme="minorEastAsia" w:cs="宋体" w:hint="eastAsia"/>
                <w:b/>
                <w:color w:val="000000"/>
                <w:sz w:val="32"/>
                <w:szCs w:val="32"/>
              </w:rPr>
              <w:t>经费</w:t>
            </w:r>
            <w:r>
              <w:rPr>
                <w:rFonts w:asciiTheme="minorEastAsia" w:hAnsiTheme="minorEastAsia" w:cs="宋体" w:hint="eastAsia"/>
                <w:b/>
                <w:color w:val="000000"/>
                <w:sz w:val="32"/>
                <w:szCs w:val="32"/>
              </w:rPr>
              <w:t>培训</w:t>
            </w:r>
            <w:r w:rsidRPr="009F2B2D">
              <w:rPr>
                <w:rFonts w:asciiTheme="minorEastAsia" w:hAnsiTheme="minorEastAsia" w:cs="宋体" w:hint="eastAsia"/>
                <w:b/>
                <w:color w:val="000000"/>
                <w:sz w:val="32"/>
                <w:szCs w:val="32"/>
              </w:rPr>
              <w:t>预算审批表</w:t>
            </w:r>
          </w:p>
        </w:tc>
      </w:tr>
      <w:tr w:rsidR="003F63E4" w:rsidRPr="009C637A" w14:paraId="62C931A9" w14:textId="77777777" w:rsidTr="007009D7">
        <w:trPr>
          <w:gridAfter w:val="1"/>
          <w:wAfter w:w="92" w:type="pct"/>
          <w:trHeight w:val="270"/>
        </w:trPr>
        <w:tc>
          <w:tcPr>
            <w:tcW w:w="4908" w:type="pct"/>
            <w:gridSpan w:val="10"/>
            <w:tcBorders>
              <w:top w:val="nil"/>
              <w:left w:val="nil"/>
              <w:bottom w:val="single" w:sz="4" w:space="0" w:color="auto"/>
              <w:right w:val="nil"/>
            </w:tcBorders>
            <w:shd w:val="clear" w:color="auto" w:fill="auto"/>
            <w:noWrap/>
            <w:vAlign w:val="center"/>
            <w:hideMark/>
          </w:tcPr>
          <w:p w14:paraId="3DC251CE"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申请日期：                  年      月      日</w:t>
            </w:r>
          </w:p>
        </w:tc>
      </w:tr>
      <w:tr w:rsidR="003F63E4" w:rsidRPr="009C637A" w14:paraId="22D3406C" w14:textId="77777777" w:rsidTr="007009D7">
        <w:trPr>
          <w:gridAfter w:val="1"/>
          <w:wAfter w:w="92" w:type="pct"/>
          <w:trHeight w:val="770"/>
        </w:trPr>
        <w:tc>
          <w:tcPr>
            <w:tcW w:w="1461" w:type="pct"/>
            <w:gridSpan w:val="3"/>
            <w:tcBorders>
              <w:top w:val="nil"/>
              <w:left w:val="single" w:sz="4" w:space="0" w:color="auto"/>
              <w:bottom w:val="single" w:sz="4" w:space="0" w:color="auto"/>
              <w:right w:val="single" w:sz="4" w:space="0" w:color="auto"/>
            </w:tcBorders>
            <w:shd w:val="clear" w:color="auto" w:fill="auto"/>
            <w:noWrap/>
            <w:vAlign w:val="center"/>
            <w:hideMark/>
          </w:tcPr>
          <w:p w14:paraId="5B831AD3" w14:textId="77777777" w:rsidR="003F63E4" w:rsidRPr="009C637A" w:rsidRDefault="003F63E4" w:rsidP="007009D7">
            <w:pPr>
              <w:widowControl/>
              <w:spacing w:line="360" w:lineRule="auto"/>
              <w:jc w:val="center"/>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培训名称</w:t>
            </w:r>
          </w:p>
        </w:tc>
        <w:tc>
          <w:tcPr>
            <w:tcW w:w="3447" w:type="pct"/>
            <w:gridSpan w:val="7"/>
            <w:tcBorders>
              <w:top w:val="single" w:sz="4" w:space="0" w:color="auto"/>
              <w:left w:val="nil"/>
              <w:bottom w:val="single" w:sz="4" w:space="0" w:color="auto"/>
              <w:right w:val="single" w:sz="4" w:space="0" w:color="auto"/>
            </w:tcBorders>
            <w:shd w:val="clear" w:color="auto" w:fill="auto"/>
            <w:noWrap/>
            <w:vAlign w:val="center"/>
            <w:hideMark/>
          </w:tcPr>
          <w:p w14:paraId="4FA90936" w14:textId="77777777" w:rsidR="003F63E4" w:rsidRPr="009C637A" w:rsidRDefault="003F63E4" w:rsidP="007009D7">
            <w:pPr>
              <w:widowControl/>
              <w:spacing w:line="360" w:lineRule="auto"/>
              <w:jc w:val="center"/>
              <w:rPr>
                <w:rFonts w:asciiTheme="minorEastAsia" w:hAnsiTheme="minorEastAsia" w:cs="宋体"/>
                <w:color w:val="000000"/>
                <w:sz w:val="28"/>
                <w:szCs w:val="28"/>
              </w:rPr>
            </w:pPr>
          </w:p>
        </w:tc>
      </w:tr>
      <w:tr w:rsidR="003F63E4" w:rsidRPr="009C637A" w14:paraId="0C8A0DE2" w14:textId="77777777" w:rsidTr="007009D7">
        <w:trPr>
          <w:gridAfter w:val="1"/>
          <w:wAfter w:w="92" w:type="pct"/>
          <w:trHeight w:val="758"/>
        </w:trPr>
        <w:tc>
          <w:tcPr>
            <w:tcW w:w="1461" w:type="pct"/>
            <w:gridSpan w:val="3"/>
            <w:tcBorders>
              <w:top w:val="nil"/>
              <w:left w:val="single" w:sz="4" w:space="0" w:color="auto"/>
              <w:bottom w:val="single" w:sz="4" w:space="0" w:color="auto"/>
              <w:right w:val="single" w:sz="4" w:space="0" w:color="auto"/>
            </w:tcBorders>
            <w:shd w:val="clear" w:color="auto" w:fill="auto"/>
            <w:noWrap/>
            <w:vAlign w:val="center"/>
            <w:hideMark/>
          </w:tcPr>
          <w:p w14:paraId="1D5B46FA" w14:textId="77777777" w:rsidR="003F63E4" w:rsidRPr="009C637A" w:rsidRDefault="003F63E4" w:rsidP="007009D7">
            <w:pPr>
              <w:widowControl/>
              <w:spacing w:line="360" w:lineRule="auto"/>
              <w:jc w:val="center"/>
              <w:rPr>
                <w:rFonts w:asciiTheme="minorEastAsia" w:hAnsiTheme="minorEastAsia" w:cs="宋体"/>
                <w:color w:val="000000"/>
                <w:sz w:val="28"/>
                <w:szCs w:val="28"/>
              </w:rPr>
            </w:pPr>
            <w:proofErr w:type="gramStart"/>
            <w:r w:rsidRPr="009C637A">
              <w:rPr>
                <w:rFonts w:asciiTheme="minorEastAsia" w:hAnsiTheme="minorEastAsia" w:cs="宋体" w:hint="eastAsia"/>
                <w:color w:val="000000"/>
                <w:sz w:val="28"/>
                <w:szCs w:val="28"/>
              </w:rPr>
              <w:t>培训主办</w:t>
            </w:r>
            <w:proofErr w:type="gramEnd"/>
            <w:r w:rsidRPr="009C637A">
              <w:rPr>
                <w:rFonts w:asciiTheme="minorEastAsia" w:hAnsiTheme="minorEastAsia" w:cs="宋体" w:hint="eastAsia"/>
                <w:color w:val="000000"/>
                <w:sz w:val="28"/>
                <w:szCs w:val="28"/>
              </w:rPr>
              <w:t>单位</w:t>
            </w:r>
          </w:p>
        </w:tc>
        <w:tc>
          <w:tcPr>
            <w:tcW w:w="1172" w:type="pct"/>
            <w:tcBorders>
              <w:top w:val="nil"/>
              <w:left w:val="nil"/>
              <w:bottom w:val="single" w:sz="4" w:space="0" w:color="auto"/>
              <w:right w:val="single" w:sz="4" w:space="0" w:color="auto"/>
            </w:tcBorders>
            <w:shd w:val="clear" w:color="auto" w:fill="auto"/>
            <w:noWrap/>
            <w:vAlign w:val="center"/>
            <w:hideMark/>
          </w:tcPr>
          <w:p w14:paraId="51BEB332" w14:textId="77777777" w:rsidR="003F63E4" w:rsidRPr="009C637A" w:rsidRDefault="003F63E4" w:rsidP="007009D7">
            <w:pPr>
              <w:widowControl/>
              <w:spacing w:line="360" w:lineRule="auto"/>
              <w:jc w:val="center"/>
              <w:rPr>
                <w:rFonts w:asciiTheme="minorEastAsia" w:hAnsiTheme="minorEastAsia" w:cs="宋体"/>
                <w:color w:val="000000"/>
                <w:sz w:val="28"/>
                <w:szCs w:val="28"/>
              </w:rPr>
            </w:pPr>
          </w:p>
        </w:tc>
        <w:tc>
          <w:tcPr>
            <w:tcW w:w="1062" w:type="pct"/>
            <w:gridSpan w:val="3"/>
            <w:tcBorders>
              <w:top w:val="nil"/>
              <w:left w:val="nil"/>
              <w:bottom w:val="single" w:sz="4" w:space="0" w:color="auto"/>
              <w:right w:val="single" w:sz="4" w:space="0" w:color="auto"/>
            </w:tcBorders>
            <w:shd w:val="clear" w:color="auto" w:fill="auto"/>
            <w:noWrap/>
            <w:vAlign w:val="center"/>
            <w:hideMark/>
          </w:tcPr>
          <w:p w14:paraId="1BED5EDB" w14:textId="77777777" w:rsidR="003F63E4" w:rsidRPr="009C637A" w:rsidRDefault="003F63E4" w:rsidP="007009D7">
            <w:pPr>
              <w:widowControl/>
              <w:spacing w:line="360" w:lineRule="auto"/>
              <w:jc w:val="center"/>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校外协办单位</w:t>
            </w:r>
          </w:p>
        </w:tc>
        <w:tc>
          <w:tcPr>
            <w:tcW w:w="1212" w:type="pct"/>
            <w:gridSpan w:val="3"/>
            <w:tcBorders>
              <w:top w:val="single" w:sz="4" w:space="0" w:color="auto"/>
              <w:left w:val="nil"/>
              <w:bottom w:val="single" w:sz="4" w:space="0" w:color="auto"/>
              <w:right w:val="single" w:sz="4" w:space="0" w:color="auto"/>
            </w:tcBorders>
            <w:shd w:val="clear" w:color="auto" w:fill="auto"/>
            <w:noWrap/>
            <w:vAlign w:val="center"/>
            <w:hideMark/>
          </w:tcPr>
          <w:p w14:paraId="7C5CBB4A" w14:textId="77777777" w:rsidR="003F63E4" w:rsidRPr="009C637A" w:rsidRDefault="003F63E4" w:rsidP="007009D7">
            <w:pPr>
              <w:widowControl/>
              <w:spacing w:line="360" w:lineRule="auto"/>
              <w:jc w:val="center"/>
              <w:rPr>
                <w:rFonts w:asciiTheme="minorEastAsia" w:hAnsiTheme="minorEastAsia" w:cs="宋体"/>
                <w:color w:val="000000"/>
                <w:sz w:val="28"/>
                <w:szCs w:val="28"/>
              </w:rPr>
            </w:pPr>
          </w:p>
        </w:tc>
      </w:tr>
      <w:tr w:rsidR="003F63E4" w:rsidRPr="009C637A" w14:paraId="3B098902" w14:textId="77777777" w:rsidTr="007009D7">
        <w:trPr>
          <w:gridAfter w:val="1"/>
          <w:wAfter w:w="92" w:type="pct"/>
          <w:trHeight w:val="1140"/>
        </w:trPr>
        <w:tc>
          <w:tcPr>
            <w:tcW w:w="1461" w:type="pct"/>
            <w:gridSpan w:val="3"/>
            <w:tcBorders>
              <w:top w:val="nil"/>
              <w:left w:val="single" w:sz="4" w:space="0" w:color="auto"/>
              <w:bottom w:val="single" w:sz="4" w:space="0" w:color="auto"/>
              <w:right w:val="single" w:sz="4" w:space="0" w:color="auto"/>
            </w:tcBorders>
            <w:shd w:val="clear" w:color="auto" w:fill="auto"/>
            <w:noWrap/>
            <w:vAlign w:val="center"/>
            <w:hideMark/>
          </w:tcPr>
          <w:p w14:paraId="27433E4A" w14:textId="77777777" w:rsidR="003F63E4" w:rsidRPr="009C637A" w:rsidRDefault="003F63E4" w:rsidP="007009D7">
            <w:pPr>
              <w:widowControl/>
              <w:spacing w:line="360" w:lineRule="auto"/>
              <w:jc w:val="center"/>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培训内容</w:t>
            </w:r>
          </w:p>
        </w:tc>
        <w:tc>
          <w:tcPr>
            <w:tcW w:w="3447" w:type="pct"/>
            <w:gridSpan w:val="7"/>
            <w:tcBorders>
              <w:top w:val="single" w:sz="4" w:space="0" w:color="auto"/>
              <w:left w:val="nil"/>
              <w:bottom w:val="single" w:sz="4" w:space="0" w:color="auto"/>
              <w:right w:val="single" w:sz="4" w:space="0" w:color="auto"/>
            </w:tcBorders>
            <w:shd w:val="clear" w:color="auto" w:fill="auto"/>
            <w:noWrap/>
            <w:vAlign w:val="center"/>
            <w:hideMark/>
          </w:tcPr>
          <w:p w14:paraId="59B976A5"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 xml:space="preserve">　</w:t>
            </w:r>
          </w:p>
        </w:tc>
      </w:tr>
      <w:tr w:rsidR="003F63E4" w:rsidRPr="009C637A" w14:paraId="2CB779EC" w14:textId="77777777" w:rsidTr="007009D7">
        <w:trPr>
          <w:gridAfter w:val="1"/>
          <w:wAfter w:w="92" w:type="pct"/>
          <w:trHeight w:val="402"/>
        </w:trPr>
        <w:tc>
          <w:tcPr>
            <w:tcW w:w="1461" w:type="pct"/>
            <w:gridSpan w:val="3"/>
            <w:tcBorders>
              <w:top w:val="nil"/>
              <w:left w:val="single" w:sz="4" w:space="0" w:color="auto"/>
              <w:bottom w:val="single" w:sz="4" w:space="0" w:color="auto"/>
              <w:right w:val="single" w:sz="4" w:space="0" w:color="auto"/>
            </w:tcBorders>
            <w:shd w:val="clear" w:color="auto" w:fill="auto"/>
            <w:noWrap/>
            <w:vAlign w:val="center"/>
            <w:hideMark/>
          </w:tcPr>
          <w:p w14:paraId="77D9EF3C" w14:textId="77777777" w:rsidR="003F63E4" w:rsidRPr="009C637A" w:rsidRDefault="003F63E4" w:rsidP="007009D7">
            <w:pPr>
              <w:widowControl/>
              <w:spacing w:line="360" w:lineRule="auto"/>
              <w:jc w:val="center"/>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培训时间</w:t>
            </w:r>
          </w:p>
        </w:tc>
        <w:tc>
          <w:tcPr>
            <w:tcW w:w="1172" w:type="pct"/>
            <w:tcBorders>
              <w:top w:val="nil"/>
              <w:left w:val="nil"/>
              <w:bottom w:val="single" w:sz="4" w:space="0" w:color="auto"/>
              <w:right w:val="single" w:sz="4" w:space="0" w:color="auto"/>
            </w:tcBorders>
            <w:shd w:val="clear" w:color="auto" w:fill="auto"/>
            <w:noWrap/>
            <w:vAlign w:val="center"/>
            <w:hideMark/>
          </w:tcPr>
          <w:p w14:paraId="7EBBC502" w14:textId="77777777" w:rsidR="003F63E4" w:rsidRPr="009C637A" w:rsidRDefault="003F63E4" w:rsidP="007009D7">
            <w:pPr>
              <w:widowControl/>
              <w:spacing w:line="360" w:lineRule="auto"/>
              <w:jc w:val="center"/>
              <w:rPr>
                <w:rFonts w:asciiTheme="minorEastAsia" w:hAnsiTheme="minorEastAsia" w:cs="宋体"/>
                <w:color w:val="000000"/>
                <w:sz w:val="28"/>
                <w:szCs w:val="28"/>
              </w:rPr>
            </w:pPr>
          </w:p>
        </w:tc>
        <w:tc>
          <w:tcPr>
            <w:tcW w:w="958" w:type="pct"/>
            <w:gridSpan w:val="2"/>
            <w:tcBorders>
              <w:top w:val="nil"/>
              <w:left w:val="nil"/>
              <w:bottom w:val="single" w:sz="4" w:space="0" w:color="auto"/>
              <w:right w:val="single" w:sz="4" w:space="0" w:color="auto"/>
            </w:tcBorders>
            <w:shd w:val="clear" w:color="auto" w:fill="auto"/>
            <w:noWrap/>
            <w:vAlign w:val="center"/>
            <w:hideMark/>
          </w:tcPr>
          <w:p w14:paraId="0481D371" w14:textId="77777777" w:rsidR="003F63E4" w:rsidRPr="009C637A" w:rsidRDefault="003F63E4" w:rsidP="007009D7">
            <w:pPr>
              <w:widowControl/>
              <w:spacing w:line="360" w:lineRule="auto"/>
              <w:jc w:val="center"/>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培训地点</w:t>
            </w:r>
          </w:p>
        </w:tc>
        <w:tc>
          <w:tcPr>
            <w:tcW w:w="1316" w:type="pct"/>
            <w:gridSpan w:val="4"/>
            <w:tcBorders>
              <w:top w:val="single" w:sz="4" w:space="0" w:color="auto"/>
              <w:left w:val="nil"/>
              <w:bottom w:val="single" w:sz="4" w:space="0" w:color="auto"/>
              <w:right w:val="single" w:sz="4" w:space="0" w:color="auto"/>
            </w:tcBorders>
            <w:shd w:val="clear" w:color="auto" w:fill="auto"/>
            <w:noWrap/>
            <w:vAlign w:val="center"/>
            <w:hideMark/>
          </w:tcPr>
          <w:p w14:paraId="03995751"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 xml:space="preserve">　</w:t>
            </w:r>
          </w:p>
        </w:tc>
      </w:tr>
      <w:tr w:rsidR="003F63E4" w:rsidRPr="009C637A" w14:paraId="4F98E2B8" w14:textId="77777777" w:rsidTr="007009D7">
        <w:trPr>
          <w:gridAfter w:val="1"/>
          <w:wAfter w:w="92" w:type="pct"/>
          <w:trHeight w:val="402"/>
        </w:trPr>
        <w:tc>
          <w:tcPr>
            <w:tcW w:w="1461" w:type="pct"/>
            <w:gridSpan w:val="3"/>
            <w:tcBorders>
              <w:top w:val="nil"/>
              <w:left w:val="single" w:sz="4" w:space="0" w:color="auto"/>
              <w:bottom w:val="single" w:sz="4" w:space="0" w:color="auto"/>
              <w:right w:val="single" w:sz="4" w:space="0" w:color="auto"/>
            </w:tcBorders>
            <w:shd w:val="clear" w:color="auto" w:fill="auto"/>
            <w:noWrap/>
            <w:vAlign w:val="center"/>
            <w:hideMark/>
          </w:tcPr>
          <w:p w14:paraId="15CD0EC1" w14:textId="77777777" w:rsidR="003F63E4" w:rsidRPr="009C637A" w:rsidRDefault="003F63E4" w:rsidP="007009D7">
            <w:pPr>
              <w:widowControl/>
              <w:spacing w:line="360" w:lineRule="auto"/>
              <w:jc w:val="center"/>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参训人数</w:t>
            </w:r>
          </w:p>
        </w:tc>
        <w:tc>
          <w:tcPr>
            <w:tcW w:w="1172" w:type="pct"/>
            <w:tcBorders>
              <w:top w:val="nil"/>
              <w:left w:val="nil"/>
              <w:bottom w:val="single" w:sz="4" w:space="0" w:color="auto"/>
              <w:right w:val="single" w:sz="4" w:space="0" w:color="auto"/>
            </w:tcBorders>
            <w:shd w:val="clear" w:color="auto" w:fill="auto"/>
            <w:noWrap/>
            <w:vAlign w:val="center"/>
            <w:hideMark/>
          </w:tcPr>
          <w:p w14:paraId="76BBC88B" w14:textId="77777777" w:rsidR="003F63E4" w:rsidRPr="009C637A" w:rsidRDefault="003F63E4" w:rsidP="007009D7">
            <w:pPr>
              <w:widowControl/>
              <w:spacing w:line="360" w:lineRule="auto"/>
              <w:jc w:val="center"/>
              <w:rPr>
                <w:rFonts w:asciiTheme="minorEastAsia" w:hAnsiTheme="minorEastAsia" w:cs="宋体"/>
                <w:color w:val="000000"/>
                <w:sz w:val="28"/>
                <w:szCs w:val="28"/>
              </w:rPr>
            </w:pPr>
          </w:p>
        </w:tc>
        <w:tc>
          <w:tcPr>
            <w:tcW w:w="958" w:type="pct"/>
            <w:gridSpan w:val="2"/>
            <w:tcBorders>
              <w:top w:val="nil"/>
              <w:left w:val="nil"/>
              <w:bottom w:val="single" w:sz="4" w:space="0" w:color="auto"/>
              <w:right w:val="single" w:sz="4" w:space="0" w:color="auto"/>
            </w:tcBorders>
            <w:shd w:val="clear" w:color="auto" w:fill="auto"/>
            <w:noWrap/>
            <w:vAlign w:val="center"/>
            <w:hideMark/>
          </w:tcPr>
          <w:p w14:paraId="1D0972CF" w14:textId="77777777" w:rsidR="003F63E4" w:rsidRPr="009C637A" w:rsidRDefault="003F63E4" w:rsidP="007009D7">
            <w:pPr>
              <w:widowControl/>
              <w:spacing w:line="360" w:lineRule="auto"/>
              <w:jc w:val="center"/>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工作人员数</w:t>
            </w:r>
          </w:p>
        </w:tc>
        <w:tc>
          <w:tcPr>
            <w:tcW w:w="1316" w:type="pct"/>
            <w:gridSpan w:val="4"/>
            <w:tcBorders>
              <w:top w:val="single" w:sz="4" w:space="0" w:color="auto"/>
              <w:left w:val="nil"/>
              <w:bottom w:val="single" w:sz="4" w:space="0" w:color="auto"/>
              <w:right w:val="single" w:sz="4" w:space="0" w:color="auto"/>
            </w:tcBorders>
            <w:shd w:val="clear" w:color="auto" w:fill="auto"/>
            <w:noWrap/>
            <w:vAlign w:val="center"/>
            <w:hideMark/>
          </w:tcPr>
          <w:p w14:paraId="0E8641D9"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 xml:space="preserve">　</w:t>
            </w:r>
          </w:p>
        </w:tc>
      </w:tr>
      <w:tr w:rsidR="003F63E4" w:rsidRPr="009C637A" w14:paraId="75C3D451" w14:textId="77777777" w:rsidTr="007009D7">
        <w:trPr>
          <w:gridAfter w:val="1"/>
          <w:wAfter w:w="92" w:type="pct"/>
          <w:trHeight w:val="1020"/>
        </w:trPr>
        <w:tc>
          <w:tcPr>
            <w:tcW w:w="1461" w:type="pct"/>
            <w:gridSpan w:val="3"/>
            <w:tcBorders>
              <w:top w:val="nil"/>
              <w:left w:val="single" w:sz="4" w:space="0" w:color="auto"/>
              <w:bottom w:val="single" w:sz="4" w:space="0" w:color="auto"/>
              <w:right w:val="single" w:sz="4" w:space="0" w:color="auto"/>
            </w:tcBorders>
            <w:shd w:val="clear" w:color="auto" w:fill="auto"/>
            <w:vAlign w:val="center"/>
            <w:hideMark/>
          </w:tcPr>
          <w:p w14:paraId="373E9239" w14:textId="77777777" w:rsidR="003F63E4" w:rsidRDefault="003F63E4" w:rsidP="007009D7">
            <w:pPr>
              <w:widowControl/>
              <w:spacing w:line="360" w:lineRule="auto"/>
              <w:jc w:val="center"/>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培训费预算</w:t>
            </w:r>
          </w:p>
          <w:p w14:paraId="767C6554" w14:textId="77777777" w:rsidR="003F63E4" w:rsidRPr="009C637A" w:rsidRDefault="003F63E4" w:rsidP="007009D7">
            <w:pPr>
              <w:widowControl/>
              <w:spacing w:line="360" w:lineRule="auto"/>
              <w:jc w:val="center"/>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项目</w:t>
            </w:r>
            <w:r>
              <w:rPr>
                <w:rFonts w:asciiTheme="minorEastAsia" w:hAnsiTheme="minorEastAsia" w:cs="宋体" w:hint="eastAsia"/>
                <w:color w:val="000000"/>
                <w:sz w:val="28"/>
                <w:szCs w:val="28"/>
              </w:rPr>
              <w:t>代码</w:t>
            </w:r>
            <w:r w:rsidRPr="009C637A">
              <w:rPr>
                <w:rFonts w:asciiTheme="minorEastAsia" w:hAnsiTheme="minorEastAsia" w:cs="宋体" w:hint="eastAsia"/>
                <w:color w:val="000000"/>
                <w:sz w:val="28"/>
                <w:szCs w:val="28"/>
              </w:rPr>
              <w:t>和名称</w:t>
            </w:r>
          </w:p>
        </w:tc>
        <w:tc>
          <w:tcPr>
            <w:tcW w:w="3447" w:type="pct"/>
            <w:gridSpan w:val="7"/>
            <w:tcBorders>
              <w:top w:val="single" w:sz="4" w:space="0" w:color="auto"/>
              <w:left w:val="nil"/>
              <w:bottom w:val="single" w:sz="4" w:space="0" w:color="auto"/>
              <w:right w:val="single" w:sz="4" w:space="0" w:color="auto"/>
            </w:tcBorders>
            <w:shd w:val="clear" w:color="auto" w:fill="auto"/>
            <w:noWrap/>
            <w:vAlign w:val="center"/>
            <w:hideMark/>
          </w:tcPr>
          <w:p w14:paraId="1D483271"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 xml:space="preserve">　</w:t>
            </w:r>
          </w:p>
        </w:tc>
      </w:tr>
      <w:tr w:rsidR="003F63E4" w:rsidRPr="009C637A" w14:paraId="293EC06F" w14:textId="77777777" w:rsidTr="007009D7">
        <w:trPr>
          <w:gridAfter w:val="1"/>
          <w:wAfter w:w="92" w:type="pct"/>
          <w:trHeight w:val="1820"/>
        </w:trPr>
        <w:tc>
          <w:tcPr>
            <w:tcW w:w="1461" w:type="pct"/>
            <w:gridSpan w:val="3"/>
            <w:tcBorders>
              <w:top w:val="nil"/>
              <w:left w:val="single" w:sz="4" w:space="0" w:color="auto"/>
              <w:bottom w:val="single" w:sz="4" w:space="0" w:color="auto"/>
              <w:right w:val="single" w:sz="4" w:space="0" w:color="auto"/>
            </w:tcBorders>
            <w:shd w:val="clear" w:color="auto" w:fill="auto"/>
            <w:vAlign w:val="center"/>
            <w:hideMark/>
          </w:tcPr>
          <w:p w14:paraId="74B51B43" w14:textId="77777777" w:rsidR="003F63E4" w:rsidRPr="009C637A" w:rsidRDefault="003F63E4" w:rsidP="007009D7">
            <w:pPr>
              <w:widowControl/>
              <w:spacing w:line="360" w:lineRule="auto"/>
              <w:jc w:val="center"/>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培训开支项目</w:t>
            </w:r>
          </w:p>
        </w:tc>
        <w:tc>
          <w:tcPr>
            <w:tcW w:w="3447" w:type="pct"/>
            <w:gridSpan w:val="7"/>
            <w:tcBorders>
              <w:top w:val="single" w:sz="4" w:space="0" w:color="auto"/>
              <w:left w:val="nil"/>
              <w:bottom w:val="single" w:sz="4" w:space="0" w:color="auto"/>
              <w:right w:val="single" w:sz="4" w:space="0" w:color="auto"/>
            </w:tcBorders>
            <w:shd w:val="clear" w:color="auto" w:fill="auto"/>
            <w:hideMark/>
          </w:tcPr>
          <w:p w14:paraId="6A5CAE56" w14:textId="0BD71087" w:rsidR="0015207B" w:rsidRDefault="003F63E4" w:rsidP="007009D7">
            <w:pPr>
              <w:widowControl/>
              <w:spacing w:line="360" w:lineRule="auto"/>
              <w:jc w:val="left"/>
              <w:rPr>
                <w:rFonts w:asciiTheme="minorEastAsia" w:hAnsiTheme="minorEastAsia" w:cs="宋体"/>
                <w:color w:val="000000"/>
                <w:sz w:val="28"/>
                <w:szCs w:val="28"/>
              </w:rPr>
            </w:pPr>
            <w:r>
              <w:rPr>
                <w:rFonts w:asciiTheme="minorEastAsia" w:hAnsiTheme="minorEastAsia" w:cs="宋体" w:hint="eastAsia"/>
                <w:color w:val="000000"/>
                <w:sz w:val="28"/>
                <w:szCs w:val="28"/>
              </w:rPr>
              <w:t>学校管理</w:t>
            </w:r>
            <w:r w:rsidRPr="009C637A">
              <w:rPr>
                <w:rFonts w:asciiTheme="minorEastAsia" w:hAnsiTheme="minorEastAsia" w:cs="宋体" w:hint="eastAsia"/>
                <w:color w:val="000000"/>
                <w:sz w:val="28"/>
                <w:szCs w:val="28"/>
              </w:rPr>
              <w:t>费</w:t>
            </w:r>
            <w:r w:rsidRPr="009C637A">
              <w:rPr>
                <w:rFonts w:asciiTheme="minorEastAsia" w:hAnsiTheme="minorEastAsia" w:cs="宋体" w:hint="eastAsia"/>
                <w:color w:val="000000"/>
                <w:sz w:val="28"/>
                <w:szCs w:val="28"/>
                <w:u w:val="single"/>
              </w:rPr>
              <w:t xml:space="preserve">   </w:t>
            </w:r>
            <w:r>
              <w:rPr>
                <w:rFonts w:asciiTheme="minorEastAsia" w:hAnsiTheme="minorEastAsia" w:cs="宋体" w:hint="eastAsia"/>
                <w:color w:val="000000"/>
                <w:sz w:val="28"/>
                <w:szCs w:val="28"/>
                <w:u w:val="single"/>
              </w:rPr>
              <w:t xml:space="preserve">    </w:t>
            </w:r>
            <w:r w:rsidR="0015207B">
              <w:rPr>
                <w:rFonts w:asciiTheme="minorEastAsia" w:hAnsiTheme="minorEastAsia" w:cs="宋体" w:hint="eastAsia"/>
                <w:color w:val="000000"/>
                <w:sz w:val="28"/>
                <w:szCs w:val="28"/>
              </w:rPr>
              <w:t>继续教育处</w:t>
            </w:r>
          </w:p>
          <w:p w14:paraId="62E3D2A6" w14:textId="7FD6B14C" w:rsidR="003F63E4" w:rsidRDefault="003F63E4" w:rsidP="007009D7">
            <w:pPr>
              <w:widowControl/>
              <w:spacing w:line="360" w:lineRule="auto"/>
              <w:jc w:val="left"/>
              <w:rPr>
                <w:rFonts w:asciiTheme="minorEastAsia" w:hAnsiTheme="minorEastAsia" w:cs="宋体"/>
                <w:color w:val="000000"/>
                <w:sz w:val="28"/>
                <w:szCs w:val="28"/>
                <w:u w:val="single"/>
              </w:rPr>
            </w:pPr>
            <w:r w:rsidRPr="00201328">
              <w:rPr>
                <w:rFonts w:asciiTheme="minorEastAsia" w:hAnsiTheme="minorEastAsia" w:cs="宋体" w:hint="eastAsia"/>
                <w:color w:val="000000"/>
                <w:sz w:val="28"/>
                <w:szCs w:val="28"/>
              </w:rPr>
              <w:t>管理费</w:t>
            </w:r>
            <w:r w:rsidRPr="009C637A">
              <w:rPr>
                <w:rFonts w:asciiTheme="minorEastAsia" w:hAnsiTheme="minorEastAsia" w:cs="宋体" w:hint="eastAsia"/>
                <w:color w:val="000000"/>
                <w:sz w:val="28"/>
                <w:szCs w:val="28"/>
                <w:u w:val="single"/>
              </w:rPr>
              <w:t xml:space="preserve">  </w:t>
            </w:r>
            <w:r>
              <w:rPr>
                <w:rFonts w:asciiTheme="minorEastAsia" w:hAnsiTheme="minorEastAsia" w:cs="宋体" w:hint="eastAsia"/>
                <w:color w:val="000000"/>
                <w:sz w:val="28"/>
                <w:szCs w:val="28"/>
                <w:u w:val="single"/>
              </w:rPr>
              <w:t xml:space="preserve">   </w:t>
            </w:r>
            <w:r w:rsidRPr="009C637A">
              <w:rPr>
                <w:rFonts w:asciiTheme="minorEastAsia" w:hAnsiTheme="minorEastAsia" w:cs="宋体" w:hint="eastAsia"/>
                <w:color w:val="000000"/>
                <w:sz w:val="28"/>
                <w:szCs w:val="28"/>
                <w:u w:val="single"/>
              </w:rPr>
              <w:t xml:space="preserve"> </w:t>
            </w:r>
            <w:r>
              <w:rPr>
                <w:rFonts w:asciiTheme="minorEastAsia" w:hAnsiTheme="minorEastAsia" w:cs="宋体" w:hint="eastAsia"/>
                <w:color w:val="000000"/>
                <w:sz w:val="28"/>
                <w:szCs w:val="28"/>
                <w:u w:val="single"/>
              </w:rPr>
              <w:t xml:space="preserve"> </w:t>
            </w:r>
          </w:p>
          <w:p w14:paraId="59150724" w14:textId="77777777" w:rsidR="003F63E4" w:rsidRDefault="003F63E4" w:rsidP="007009D7">
            <w:pPr>
              <w:widowControl/>
              <w:spacing w:line="360" w:lineRule="auto"/>
              <w:jc w:val="left"/>
              <w:rPr>
                <w:rFonts w:asciiTheme="minorEastAsia" w:hAnsiTheme="minorEastAsia" w:cs="宋体"/>
                <w:color w:val="000000"/>
                <w:sz w:val="28"/>
                <w:szCs w:val="28"/>
                <w:u w:val="single"/>
              </w:rPr>
            </w:pPr>
            <w:r w:rsidRPr="009C637A">
              <w:rPr>
                <w:rFonts w:asciiTheme="minorEastAsia" w:hAnsiTheme="minorEastAsia" w:cs="宋体" w:hint="eastAsia"/>
                <w:color w:val="000000"/>
                <w:sz w:val="28"/>
                <w:szCs w:val="28"/>
              </w:rPr>
              <w:t>住宿费</w:t>
            </w:r>
            <w:r w:rsidRPr="009C637A">
              <w:rPr>
                <w:rFonts w:asciiTheme="minorEastAsia" w:hAnsiTheme="minorEastAsia" w:cs="宋体" w:hint="eastAsia"/>
                <w:color w:val="000000"/>
                <w:sz w:val="28"/>
                <w:szCs w:val="28"/>
                <w:u w:val="single"/>
              </w:rPr>
              <w:t xml:space="preserve">   </w:t>
            </w:r>
            <w:r>
              <w:rPr>
                <w:rFonts w:asciiTheme="minorEastAsia" w:hAnsiTheme="minorEastAsia" w:cs="宋体" w:hint="eastAsia"/>
                <w:color w:val="000000"/>
                <w:sz w:val="28"/>
                <w:szCs w:val="28"/>
                <w:u w:val="single"/>
              </w:rPr>
              <w:t xml:space="preserve">   </w:t>
            </w:r>
            <w:r w:rsidRPr="009C637A">
              <w:rPr>
                <w:rFonts w:asciiTheme="minorEastAsia" w:hAnsiTheme="minorEastAsia" w:cs="宋体" w:hint="eastAsia"/>
                <w:color w:val="000000"/>
                <w:sz w:val="28"/>
                <w:szCs w:val="28"/>
              </w:rPr>
              <w:t>伙食费</w:t>
            </w:r>
            <w:r w:rsidRPr="009C637A">
              <w:rPr>
                <w:rFonts w:asciiTheme="minorEastAsia" w:hAnsiTheme="minorEastAsia" w:cs="宋体" w:hint="eastAsia"/>
                <w:color w:val="000000"/>
                <w:sz w:val="28"/>
                <w:szCs w:val="28"/>
                <w:u w:val="single"/>
              </w:rPr>
              <w:t xml:space="preserve">  </w:t>
            </w:r>
            <w:r>
              <w:rPr>
                <w:rFonts w:asciiTheme="minorEastAsia" w:hAnsiTheme="minorEastAsia" w:cs="宋体" w:hint="eastAsia"/>
                <w:color w:val="000000"/>
                <w:sz w:val="28"/>
                <w:szCs w:val="28"/>
                <w:u w:val="single"/>
              </w:rPr>
              <w:t xml:space="preserve">    </w:t>
            </w:r>
            <w:r w:rsidRPr="009C637A">
              <w:rPr>
                <w:rFonts w:asciiTheme="minorEastAsia" w:hAnsiTheme="minorEastAsia" w:cs="宋体" w:hint="eastAsia"/>
                <w:color w:val="000000"/>
                <w:sz w:val="28"/>
                <w:szCs w:val="28"/>
                <w:u w:val="single"/>
              </w:rPr>
              <w:t xml:space="preserve"> </w:t>
            </w:r>
            <w:r>
              <w:rPr>
                <w:rFonts w:asciiTheme="minorEastAsia" w:hAnsiTheme="minorEastAsia" w:cs="宋体" w:hint="eastAsia"/>
                <w:color w:val="000000"/>
                <w:sz w:val="28"/>
                <w:szCs w:val="28"/>
                <w:u w:val="single"/>
              </w:rPr>
              <w:t xml:space="preserve"> </w:t>
            </w:r>
            <w:r w:rsidRPr="009C637A">
              <w:rPr>
                <w:rFonts w:asciiTheme="minorEastAsia" w:hAnsiTheme="minorEastAsia" w:cs="宋体" w:hint="eastAsia"/>
                <w:color w:val="000000"/>
                <w:sz w:val="28"/>
                <w:szCs w:val="28"/>
              </w:rPr>
              <w:t>培训场地费</w:t>
            </w:r>
            <w:r w:rsidRPr="009C637A">
              <w:rPr>
                <w:rFonts w:asciiTheme="minorEastAsia" w:hAnsiTheme="minorEastAsia" w:cs="宋体" w:hint="eastAsia"/>
                <w:color w:val="000000"/>
                <w:sz w:val="28"/>
                <w:szCs w:val="28"/>
                <w:u w:val="single"/>
              </w:rPr>
              <w:t xml:space="preserve">  </w:t>
            </w:r>
            <w:r>
              <w:rPr>
                <w:rFonts w:asciiTheme="minorEastAsia" w:hAnsiTheme="minorEastAsia" w:cs="宋体" w:hint="eastAsia"/>
                <w:color w:val="000000"/>
                <w:sz w:val="28"/>
                <w:szCs w:val="28"/>
                <w:u w:val="single"/>
              </w:rPr>
              <w:t xml:space="preserve">  </w:t>
            </w:r>
            <w:r w:rsidRPr="009C637A">
              <w:rPr>
                <w:rFonts w:asciiTheme="minorEastAsia" w:hAnsiTheme="minorEastAsia" w:cs="宋体" w:hint="eastAsia"/>
                <w:color w:val="000000"/>
                <w:sz w:val="28"/>
                <w:szCs w:val="28"/>
                <w:u w:val="single"/>
              </w:rPr>
              <w:t xml:space="preserve"> </w:t>
            </w:r>
            <w:r>
              <w:rPr>
                <w:rFonts w:asciiTheme="minorEastAsia" w:hAnsiTheme="minorEastAsia" w:cs="宋体" w:hint="eastAsia"/>
                <w:color w:val="000000"/>
                <w:sz w:val="28"/>
                <w:szCs w:val="28"/>
                <w:u w:val="single"/>
              </w:rPr>
              <w:t xml:space="preserve"> </w:t>
            </w:r>
          </w:p>
          <w:p w14:paraId="16BFCBF1" w14:textId="77777777" w:rsidR="003F63E4" w:rsidRDefault="003F63E4" w:rsidP="007009D7">
            <w:pPr>
              <w:widowControl/>
              <w:spacing w:line="360" w:lineRule="auto"/>
              <w:jc w:val="left"/>
              <w:rPr>
                <w:rFonts w:asciiTheme="minorEastAsia" w:hAnsiTheme="minorEastAsia" w:cs="宋体"/>
                <w:color w:val="000000"/>
                <w:sz w:val="28"/>
                <w:szCs w:val="28"/>
              </w:rPr>
            </w:pPr>
            <w:r>
              <w:rPr>
                <w:rFonts w:asciiTheme="minorEastAsia" w:hAnsiTheme="minorEastAsia" w:cs="宋体" w:hint="eastAsia"/>
                <w:color w:val="000000"/>
                <w:sz w:val="28"/>
                <w:szCs w:val="28"/>
              </w:rPr>
              <w:t>师资</w:t>
            </w:r>
            <w:r w:rsidRPr="009C637A">
              <w:rPr>
                <w:rFonts w:asciiTheme="minorEastAsia" w:hAnsiTheme="minorEastAsia" w:cs="宋体" w:hint="eastAsia"/>
                <w:color w:val="000000"/>
                <w:sz w:val="28"/>
                <w:szCs w:val="28"/>
              </w:rPr>
              <w:t>费</w:t>
            </w:r>
            <w:r w:rsidRPr="009C637A">
              <w:rPr>
                <w:rFonts w:asciiTheme="minorEastAsia" w:hAnsiTheme="minorEastAsia" w:cs="宋体" w:hint="eastAsia"/>
                <w:color w:val="000000"/>
                <w:sz w:val="28"/>
                <w:szCs w:val="28"/>
                <w:u w:val="single"/>
              </w:rPr>
              <w:t xml:space="preserve">   </w:t>
            </w:r>
            <w:r>
              <w:rPr>
                <w:rFonts w:asciiTheme="minorEastAsia" w:hAnsiTheme="minorEastAsia" w:cs="宋体" w:hint="eastAsia"/>
                <w:color w:val="000000"/>
                <w:sz w:val="28"/>
                <w:szCs w:val="28"/>
                <w:u w:val="single"/>
              </w:rPr>
              <w:t xml:space="preserve">   </w:t>
            </w:r>
            <w:r w:rsidRPr="009C637A">
              <w:rPr>
                <w:rFonts w:asciiTheme="minorEastAsia" w:hAnsiTheme="minorEastAsia" w:cs="宋体" w:hint="eastAsia"/>
                <w:color w:val="000000"/>
                <w:sz w:val="28"/>
                <w:szCs w:val="28"/>
              </w:rPr>
              <w:t>交通费</w:t>
            </w:r>
            <w:r w:rsidRPr="009C637A">
              <w:rPr>
                <w:rFonts w:asciiTheme="minorEastAsia" w:hAnsiTheme="minorEastAsia" w:cs="宋体" w:hint="eastAsia"/>
                <w:color w:val="000000"/>
                <w:sz w:val="28"/>
                <w:szCs w:val="28"/>
                <w:u w:val="single"/>
              </w:rPr>
              <w:t xml:space="preserve">   </w:t>
            </w:r>
            <w:r>
              <w:rPr>
                <w:rFonts w:asciiTheme="minorEastAsia" w:hAnsiTheme="minorEastAsia" w:cs="宋体" w:hint="eastAsia"/>
                <w:color w:val="000000"/>
                <w:sz w:val="28"/>
                <w:szCs w:val="28"/>
                <w:u w:val="single"/>
              </w:rPr>
              <w:t xml:space="preserve">     </w:t>
            </w:r>
            <w:r w:rsidRPr="009C637A">
              <w:rPr>
                <w:rFonts w:asciiTheme="minorEastAsia" w:hAnsiTheme="minorEastAsia" w:cs="宋体" w:hint="eastAsia"/>
                <w:color w:val="000000"/>
                <w:sz w:val="28"/>
                <w:szCs w:val="28"/>
              </w:rPr>
              <w:t>讲课资料费</w:t>
            </w:r>
            <w:r w:rsidRPr="009C637A">
              <w:rPr>
                <w:rFonts w:asciiTheme="minorEastAsia" w:hAnsiTheme="minorEastAsia" w:cs="宋体" w:hint="eastAsia"/>
                <w:color w:val="000000"/>
                <w:sz w:val="28"/>
                <w:szCs w:val="28"/>
                <w:u w:val="single"/>
              </w:rPr>
              <w:t xml:space="preserve">   </w:t>
            </w:r>
            <w:r>
              <w:rPr>
                <w:rFonts w:asciiTheme="minorEastAsia" w:hAnsiTheme="minorEastAsia" w:cs="宋体" w:hint="eastAsia"/>
                <w:color w:val="000000"/>
                <w:sz w:val="28"/>
                <w:szCs w:val="28"/>
                <w:u w:val="single"/>
              </w:rPr>
              <w:t xml:space="preserve">                        </w:t>
            </w:r>
            <w:r w:rsidRPr="009C637A">
              <w:rPr>
                <w:rFonts w:asciiTheme="minorEastAsia" w:hAnsiTheme="minorEastAsia" w:cs="宋体" w:hint="eastAsia"/>
                <w:color w:val="000000"/>
                <w:sz w:val="28"/>
                <w:szCs w:val="28"/>
              </w:rPr>
              <w:t xml:space="preserve"> </w:t>
            </w:r>
          </w:p>
          <w:p w14:paraId="56FFAA8D" w14:textId="77777777" w:rsidR="003F63E4" w:rsidRPr="00201328" w:rsidRDefault="003F63E4" w:rsidP="007009D7">
            <w:pPr>
              <w:widowControl/>
              <w:spacing w:line="360" w:lineRule="auto"/>
              <w:jc w:val="left"/>
              <w:rPr>
                <w:rFonts w:asciiTheme="minorEastAsia" w:hAnsiTheme="minorEastAsia" w:cs="宋体"/>
                <w:color w:val="000000"/>
                <w:sz w:val="28"/>
                <w:szCs w:val="28"/>
                <w:u w:val="single"/>
              </w:rPr>
            </w:pPr>
            <w:r w:rsidRPr="009C637A">
              <w:rPr>
                <w:rFonts w:asciiTheme="minorEastAsia" w:hAnsiTheme="minorEastAsia" w:cs="宋体" w:hint="eastAsia"/>
                <w:color w:val="000000"/>
                <w:sz w:val="28"/>
                <w:szCs w:val="28"/>
              </w:rPr>
              <w:t>其他（请注明）</w:t>
            </w:r>
            <w:r w:rsidRPr="009C637A">
              <w:rPr>
                <w:rFonts w:asciiTheme="minorEastAsia" w:hAnsiTheme="minorEastAsia" w:cs="宋体" w:hint="eastAsia"/>
                <w:color w:val="000000"/>
                <w:sz w:val="28"/>
                <w:szCs w:val="28"/>
                <w:u w:val="single"/>
              </w:rPr>
              <w:t xml:space="preserve">              </w:t>
            </w:r>
          </w:p>
        </w:tc>
      </w:tr>
      <w:tr w:rsidR="003F63E4" w:rsidRPr="009C637A" w14:paraId="5EE3F45D" w14:textId="77777777" w:rsidTr="007009D7">
        <w:trPr>
          <w:gridAfter w:val="1"/>
          <w:wAfter w:w="92" w:type="pct"/>
          <w:trHeight w:val="1563"/>
        </w:trPr>
        <w:tc>
          <w:tcPr>
            <w:tcW w:w="1461" w:type="pct"/>
            <w:gridSpan w:val="3"/>
            <w:tcBorders>
              <w:top w:val="nil"/>
              <w:left w:val="single" w:sz="4" w:space="0" w:color="auto"/>
              <w:bottom w:val="single" w:sz="4" w:space="0" w:color="auto"/>
              <w:right w:val="single" w:sz="4" w:space="0" w:color="auto"/>
            </w:tcBorders>
            <w:shd w:val="clear" w:color="auto" w:fill="auto"/>
            <w:noWrap/>
            <w:vAlign w:val="center"/>
            <w:hideMark/>
          </w:tcPr>
          <w:p w14:paraId="67693AAA" w14:textId="77777777" w:rsidR="003F63E4" w:rsidRDefault="003F63E4" w:rsidP="007009D7">
            <w:pPr>
              <w:widowControl/>
              <w:spacing w:line="360" w:lineRule="auto"/>
              <w:jc w:val="center"/>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培训费预算金额</w:t>
            </w:r>
          </w:p>
          <w:p w14:paraId="4AFC6B84" w14:textId="77777777" w:rsidR="003F63E4" w:rsidRPr="009C637A" w:rsidRDefault="003F63E4" w:rsidP="007009D7">
            <w:pPr>
              <w:widowControl/>
              <w:spacing w:line="360" w:lineRule="auto"/>
              <w:jc w:val="center"/>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合计</w:t>
            </w:r>
          </w:p>
        </w:tc>
        <w:tc>
          <w:tcPr>
            <w:tcW w:w="3447" w:type="pct"/>
            <w:gridSpan w:val="7"/>
            <w:tcBorders>
              <w:top w:val="single" w:sz="4" w:space="0" w:color="auto"/>
              <w:left w:val="nil"/>
              <w:bottom w:val="single" w:sz="4" w:space="0" w:color="auto"/>
              <w:right w:val="single" w:sz="4" w:space="0" w:color="auto"/>
            </w:tcBorders>
            <w:shd w:val="clear" w:color="auto" w:fill="auto"/>
            <w:noWrap/>
            <w:vAlign w:val="center"/>
            <w:hideMark/>
          </w:tcPr>
          <w:p w14:paraId="50B58609"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w:t>
            </w:r>
          </w:p>
        </w:tc>
      </w:tr>
      <w:tr w:rsidR="003F63E4" w:rsidRPr="009C637A" w14:paraId="622F0542" w14:textId="77777777" w:rsidTr="007009D7">
        <w:trPr>
          <w:gridAfter w:val="1"/>
          <w:wAfter w:w="92" w:type="pct"/>
          <w:trHeight w:val="1563"/>
        </w:trPr>
        <w:tc>
          <w:tcPr>
            <w:tcW w:w="1461" w:type="pct"/>
            <w:gridSpan w:val="3"/>
            <w:tcBorders>
              <w:top w:val="nil"/>
              <w:left w:val="single" w:sz="4" w:space="0" w:color="auto"/>
              <w:bottom w:val="single" w:sz="4" w:space="0" w:color="auto"/>
              <w:right w:val="single" w:sz="4" w:space="0" w:color="auto"/>
            </w:tcBorders>
            <w:shd w:val="clear" w:color="auto" w:fill="auto"/>
            <w:noWrap/>
            <w:vAlign w:val="center"/>
          </w:tcPr>
          <w:p w14:paraId="6A227F9B" w14:textId="24ADEFB5" w:rsidR="003F63E4" w:rsidRPr="009C637A" w:rsidRDefault="0015207B" w:rsidP="007009D7">
            <w:pPr>
              <w:widowControl/>
              <w:spacing w:line="360" w:lineRule="auto"/>
              <w:jc w:val="center"/>
              <w:rPr>
                <w:rFonts w:asciiTheme="minorEastAsia" w:hAnsiTheme="minorEastAsia" w:cs="宋体"/>
                <w:color w:val="000000"/>
                <w:sz w:val="28"/>
                <w:szCs w:val="28"/>
              </w:rPr>
            </w:pPr>
            <w:r>
              <w:rPr>
                <w:rFonts w:asciiTheme="minorEastAsia" w:hAnsiTheme="minorEastAsia" w:cs="宋体" w:hint="eastAsia"/>
                <w:color w:val="000000"/>
                <w:sz w:val="28"/>
                <w:szCs w:val="28"/>
              </w:rPr>
              <w:t>继续教育</w:t>
            </w:r>
            <w:proofErr w:type="gramStart"/>
            <w:r>
              <w:rPr>
                <w:rFonts w:asciiTheme="minorEastAsia" w:hAnsiTheme="minorEastAsia" w:cs="宋体" w:hint="eastAsia"/>
                <w:color w:val="000000"/>
                <w:sz w:val="28"/>
                <w:szCs w:val="28"/>
              </w:rPr>
              <w:t>处</w:t>
            </w:r>
            <w:r w:rsidR="003F63E4">
              <w:rPr>
                <w:rFonts w:asciiTheme="minorEastAsia" w:hAnsiTheme="minorEastAsia" w:cs="宋体" w:hint="eastAsia"/>
                <w:color w:val="000000"/>
                <w:sz w:val="28"/>
                <w:szCs w:val="28"/>
              </w:rPr>
              <w:t>意见</w:t>
            </w:r>
            <w:proofErr w:type="gramEnd"/>
          </w:p>
        </w:tc>
        <w:tc>
          <w:tcPr>
            <w:tcW w:w="3447" w:type="pct"/>
            <w:gridSpan w:val="7"/>
            <w:tcBorders>
              <w:top w:val="single" w:sz="4" w:space="0" w:color="auto"/>
              <w:left w:val="nil"/>
              <w:bottom w:val="single" w:sz="4" w:space="0" w:color="auto"/>
              <w:right w:val="single" w:sz="4" w:space="0" w:color="auto"/>
            </w:tcBorders>
            <w:shd w:val="clear" w:color="auto" w:fill="auto"/>
            <w:noWrap/>
            <w:vAlign w:val="center"/>
          </w:tcPr>
          <w:p w14:paraId="488645C2" w14:textId="77777777" w:rsidR="003F63E4" w:rsidRPr="009C637A" w:rsidRDefault="003F63E4" w:rsidP="007009D7">
            <w:pPr>
              <w:widowControl/>
              <w:spacing w:line="360" w:lineRule="auto"/>
              <w:jc w:val="left"/>
              <w:rPr>
                <w:rFonts w:asciiTheme="minorEastAsia" w:hAnsiTheme="minorEastAsia" w:cs="宋体"/>
                <w:color w:val="000000"/>
                <w:sz w:val="28"/>
                <w:szCs w:val="28"/>
              </w:rPr>
            </w:pPr>
          </w:p>
        </w:tc>
      </w:tr>
      <w:tr w:rsidR="003F63E4" w:rsidRPr="009C637A" w14:paraId="7D49A912" w14:textId="77777777" w:rsidTr="007009D7">
        <w:trPr>
          <w:gridBefore w:val="1"/>
          <w:wBefore w:w="46" w:type="pct"/>
          <w:trHeight w:val="450"/>
        </w:trPr>
        <w:tc>
          <w:tcPr>
            <w:tcW w:w="4954" w:type="pct"/>
            <w:gridSpan w:val="10"/>
            <w:tcBorders>
              <w:top w:val="nil"/>
              <w:left w:val="nil"/>
              <w:bottom w:val="nil"/>
              <w:right w:val="nil"/>
            </w:tcBorders>
            <w:shd w:val="clear" w:color="auto" w:fill="auto"/>
            <w:noWrap/>
            <w:vAlign w:val="center"/>
            <w:hideMark/>
          </w:tcPr>
          <w:p w14:paraId="5B5516E1" w14:textId="77777777" w:rsidR="003F63E4" w:rsidRDefault="003F63E4" w:rsidP="007009D7">
            <w:pPr>
              <w:widowControl/>
              <w:spacing w:line="360" w:lineRule="auto"/>
              <w:rPr>
                <w:rFonts w:asciiTheme="minorEastAsia" w:hAnsiTheme="minorEastAsia"/>
                <w:sz w:val="28"/>
                <w:szCs w:val="28"/>
              </w:rPr>
            </w:pPr>
          </w:p>
          <w:p w14:paraId="6A5BABAC" w14:textId="77777777" w:rsidR="003F63E4" w:rsidRDefault="003F63E4" w:rsidP="007009D7">
            <w:pPr>
              <w:widowControl/>
              <w:spacing w:line="360" w:lineRule="auto"/>
              <w:rPr>
                <w:rFonts w:asciiTheme="minorEastAsia" w:hAnsiTheme="minorEastAsia"/>
                <w:sz w:val="28"/>
                <w:szCs w:val="28"/>
              </w:rPr>
            </w:pPr>
            <w:r w:rsidRPr="0088477B">
              <w:rPr>
                <w:rFonts w:asciiTheme="minorEastAsia" w:hAnsiTheme="minorEastAsia" w:hint="eastAsia"/>
                <w:b/>
                <w:sz w:val="28"/>
                <w:szCs w:val="28"/>
              </w:rPr>
              <w:lastRenderedPageBreak/>
              <w:t>附件二</w:t>
            </w:r>
            <w:r w:rsidRPr="009C637A">
              <w:rPr>
                <w:rFonts w:asciiTheme="minorEastAsia" w:hAnsiTheme="minorEastAsia" w:hint="eastAsia"/>
                <w:sz w:val="28"/>
                <w:szCs w:val="28"/>
              </w:rPr>
              <w:t xml:space="preserve">：      </w:t>
            </w:r>
            <w:r>
              <w:rPr>
                <w:rFonts w:asciiTheme="minorEastAsia" w:hAnsiTheme="minorEastAsia" w:hint="eastAsia"/>
                <w:sz w:val="28"/>
                <w:szCs w:val="28"/>
              </w:rPr>
              <w:t xml:space="preserve"> </w:t>
            </w:r>
          </w:p>
          <w:p w14:paraId="59D5E1F0" w14:textId="7EFABBD5" w:rsidR="003F63E4" w:rsidRPr="009F2B2D" w:rsidRDefault="003F63E4" w:rsidP="007009D7">
            <w:pPr>
              <w:widowControl/>
              <w:spacing w:line="360" w:lineRule="auto"/>
              <w:jc w:val="center"/>
              <w:rPr>
                <w:rFonts w:asciiTheme="minorEastAsia" w:hAnsiTheme="minorEastAsia" w:cs="宋体"/>
                <w:color w:val="000000"/>
                <w:sz w:val="32"/>
                <w:szCs w:val="32"/>
              </w:rPr>
            </w:pPr>
            <w:r w:rsidRPr="009F2B2D">
              <w:rPr>
                <w:rFonts w:asciiTheme="minorEastAsia" w:hAnsiTheme="minorEastAsia" w:cs="宋体" w:hint="eastAsia"/>
                <w:b/>
                <w:color w:val="000000"/>
                <w:sz w:val="32"/>
                <w:szCs w:val="32"/>
              </w:rPr>
              <w:t>南京中医药大学</w:t>
            </w:r>
            <w:r>
              <w:rPr>
                <w:rFonts w:asciiTheme="minorEastAsia" w:hAnsiTheme="minorEastAsia" w:cs="宋体" w:hint="eastAsia"/>
                <w:b/>
                <w:color w:val="000000"/>
                <w:sz w:val="32"/>
                <w:szCs w:val="32"/>
              </w:rPr>
              <w:t>非学历教育</w:t>
            </w:r>
            <w:r w:rsidRPr="009F2B2D">
              <w:rPr>
                <w:rFonts w:asciiTheme="minorEastAsia" w:hAnsiTheme="minorEastAsia" w:cs="宋体" w:hint="eastAsia"/>
                <w:b/>
                <w:color w:val="000000"/>
                <w:sz w:val="32"/>
                <w:szCs w:val="32"/>
              </w:rPr>
              <w:t>经费</w:t>
            </w:r>
            <w:r>
              <w:rPr>
                <w:rFonts w:asciiTheme="minorEastAsia" w:hAnsiTheme="minorEastAsia" w:cs="宋体" w:hint="eastAsia"/>
                <w:b/>
                <w:color w:val="000000"/>
                <w:sz w:val="32"/>
                <w:szCs w:val="32"/>
              </w:rPr>
              <w:t>培训决</w:t>
            </w:r>
            <w:r w:rsidRPr="009F2B2D">
              <w:rPr>
                <w:rFonts w:asciiTheme="minorEastAsia" w:hAnsiTheme="minorEastAsia" w:cs="宋体" w:hint="eastAsia"/>
                <w:b/>
                <w:color w:val="000000"/>
                <w:sz w:val="32"/>
                <w:szCs w:val="32"/>
              </w:rPr>
              <w:t>算表</w:t>
            </w:r>
          </w:p>
        </w:tc>
      </w:tr>
      <w:tr w:rsidR="003F63E4" w:rsidRPr="009C637A" w14:paraId="1DF48DFA" w14:textId="77777777" w:rsidTr="007009D7">
        <w:trPr>
          <w:gridBefore w:val="1"/>
          <w:wBefore w:w="46" w:type="pct"/>
          <w:trHeight w:val="270"/>
        </w:trPr>
        <w:tc>
          <w:tcPr>
            <w:tcW w:w="4954" w:type="pct"/>
            <w:gridSpan w:val="10"/>
            <w:tcBorders>
              <w:top w:val="nil"/>
              <w:left w:val="nil"/>
              <w:bottom w:val="single" w:sz="4" w:space="0" w:color="auto"/>
              <w:right w:val="nil"/>
            </w:tcBorders>
            <w:shd w:val="clear" w:color="auto" w:fill="auto"/>
            <w:noWrap/>
            <w:vAlign w:val="center"/>
            <w:hideMark/>
          </w:tcPr>
          <w:p w14:paraId="0DE82588" w14:textId="77777777" w:rsidR="003F63E4" w:rsidRPr="009C637A" w:rsidRDefault="003F63E4" w:rsidP="007009D7">
            <w:pPr>
              <w:widowControl/>
              <w:spacing w:line="360" w:lineRule="auto"/>
              <w:rPr>
                <w:rFonts w:asciiTheme="minorEastAsia" w:hAnsiTheme="minorEastAsia" w:cs="宋体"/>
                <w:color w:val="000000"/>
                <w:sz w:val="28"/>
                <w:szCs w:val="28"/>
              </w:rPr>
            </w:pPr>
            <w:r>
              <w:rPr>
                <w:rFonts w:asciiTheme="minorEastAsia" w:hAnsiTheme="minorEastAsia" w:cs="宋体" w:hint="eastAsia"/>
                <w:color w:val="000000"/>
                <w:sz w:val="28"/>
                <w:szCs w:val="28"/>
              </w:rPr>
              <w:lastRenderedPageBreak/>
              <w:t xml:space="preserve">            </w:t>
            </w:r>
            <w:r w:rsidRPr="009C637A">
              <w:rPr>
                <w:rFonts w:asciiTheme="minorEastAsia" w:hAnsiTheme="minorEastAsia" w:cs="宋体" w:hint="eastAsia"/>
                <w:color w:val="000000"/>
                <w:sz w:val="28"/>
                <w:szCs w:val="28"/>
              </w:rPr>
              <w:t xml:space="preserve"> 年    月    日           </w:t>
            </w:r>
            <w:r>
              <w:rPr>
                <w:rFonts w:asciiTheme="minorEastAsia" w:hAnsiTheme="minorEastAsia" w:cs="宋体" w:hint="eastAsia"/>
                <w:color w:val="000000"/>
                <w:sz w:val="28"/>
                <w:szCs w:val="28"/>
              </w:rPr>
              <w:t xml:space="preserve">    </w:t>
            </w:r>
            <w:r w:rsidRPr="009C637A">
              <w:rPr>
                <w:rFonts w:asciiTheme="minorEastAsia" w:hAnsiTheme="minorEastAsia" w:cs="宋体" w:hint="eastAsia"/>
                <w:color w:val="000000"/>
                <w:sz w:val="28"/>
                <w:szCs w:val="28"/>
              </w:rPr>
              <w:t>附原始凭证        张</w:t>
            </w:r>
          </w:p>
        </w:tc>
      </w:tr>
      <w:tr w:rsidR="003F63E4" w:rsidRPr="009C637A" w14:paraId="4A043EEA" w14:textId="77777777" w:rsidTr="007009D7">
        <w:trPr>
          <w:gridBefore w:val="1"/>
          <w:wBefore w:w="46" w:type="pct"/>
          <w:trHeight w:val="499"/>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49F772CE"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培训名称</w:t>
            </w:r>
          </w:p>
        </w:tc>
        <w:tc>
          <w:tcPr>
            <w:tcW w:w="3954" w:type="pct"/>
            <w:gridSpan w:val="9"/>
            <w:tcBorders>
              <w:top w:val="single" w:sz="4" w:space="0" w:color="auto"/>
              <w:left w:val="nil"/>
              <w:bottom w:val="single" w:sz="4" w:space="0" w:color="auto"/>
              <w:right w:val="single" w:sz="4" w:space="0" w:color="auto"/>
            </w:tcBorders>
            <w:shd w:val="clear" w:color="auto" w:fill="auto"/>
            <w:noWrap/>
            <w:vAlign w:val="center"/>
            <w:hideMark/>
          </w:tcPr>
          <w:p w14:paraId="34FC3183" w14:textId="77777777" w:rsidR="003F63E4" w:rsidRPr="009C637A" w:rsidRDefault="003F63E4" w:rsidP="007009D7">
            <w:pPr>
              <w:widowControl/>
              <w:spacing w:line="360" w:lineRule="auto"/>
              <w:jc w:val="left"/>
              <w:rPr>
                <w:rFonts w:asciiTheme="minorEastAsia" w:hAnsiTheme="minorEastAsia" w:cs="宋体"/>
                <w:color w:val="000000"/>
                <w:sz w:val="28"/>
                <w:szCs w:val="28"/>
              </w:rPr>
            </w:pPr>
          </w:p>
        </w:tc>
      </w:tr>
      <w:tr w:rsidR="003F63E4" w:rsidRPr="009C637A" w14:paraId="468C99B9" w14:textId="77777777" w:rsidTr="007009D7">
        <w:trPr>
          <w:gridBefore w:val="1"/>
          <w:wBefore w:w="46" w:type="pct"/>
          <w:trHeight w:val="574"/>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1FEE660F"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Pr>
                <w:rFonts w:asciiTheme="minorEastAsia" w:hAnsiTheme="minorEastAsia" w:cs="宋体" w:hint="eastAsia"/>
                <w:color w:val="000000"/>
                <w:sz w:val="28"/>
                <w:szCs w:val="28"/>
              </w:rPr>
              <w:t>培训</w:t>
            </w:r>
            <w:r w:rsidRPr="009C637A">
              <w:rPr>
                <w:rFonts w:asciiTheme="minorEastAsia" w:hAnsiTheme="minorEastAsia" w:cs="宋体" w:hint="eastAsia"/>
                <w:color w:val="000000"/>
                <w:sz w:val="28"/>
                <w:szCs w:val="28"/>
              </w:rPr>
              <w:t>单位</w:t>
            </w:r>
          </w:p>
        </w:tc>
        <w:tc>
          <w:tcPr>
            <w:tcW w:w="1725" w:type="pct"/>
            <w:gridSpan w:val="3"/>
            <w:tcBorders>
              <w:top w:val="nil"/>
              <w:left w:val="nil"/>
              <w:bottom w:val="single" w:sz="4" w:space="0" w:color="auto"/>
              <w:right w:val="single" w:sz="4" w:space="0" w:color="auto"/>
            </w:tcBorders>
            <w:shd w:val="clear" w:color="auto" w:fill="auto"/>
            <w:noWrap/>
            <w:vAlign w:val="center"/>
            <w:hideMark/>
          </w:tcPr>
          <w:p w14:paraId="17CE1921"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 xml:space="preserve">　</w:t>
            </w:r>
          </w:p>
        </w:tc>
        <w:tc>
          <w:tcPr>
            <w:tcW w:w="1234" w:type="pct"/>
            <w:gridSpan w:val="3"/>
            <w:tcBorders>
              <w:top w:val="nil"/>
              <w:left w:val="nil"/>
              <w:bottom w:val="single" w:sz="4" w:space="0" w:color="auto"/>
              <w:right w:val="single" w:sz="4" w:space="0" w:color="auto"/>
            </w:tcBorders>
            <w:shd w:val="clear" w:color="auto" w:fill="auto"/>
            <w:noWrap/>
            <w:vAlign w:val="center"/>
            <w:hideMark/>
          </w:tcPr>
          <w:p w14:paraId="58A6CBFF"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校外协办单位</w:t>
            </w:r>
          </w:p>
        </w:tc>
        <w:tc>
          <w:tcPr>
            <w:tcW w:w="994" w:type="pct"/>
            <w:gridSpan w:val="3"/>
            <w:tcBorders>
              <w:top w:val="single" w:sz="4" w:space="0" w:color="auto"/>
              <w:left w:val="nil"/>
              <w:bottom w:val="single" w:sz="4" w:space="0" w:color="auto"/>
              <w:right w:val="single" w:sz="4" w:space="0" w:color="auto"/>
            </w:tcBorders>
            <w:shd w:val="clear" w:color="auto" w:fill="auto"/>
            <w:noWrap/>
            <w:vAlign w:val="center"/>
            <w:hideMark/>
          </w:tcPr>
          <w:p w14:paraId="11ECDAA5"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 xml:space="preserve">　</w:t>
            </w:r>
          </w:p>
        </w:tc>
      </w:tr>
      <w:tr w:rsidR="003F63E4" w:rsidRPr="009C637A" w14:paraId="79FC422C" w14:textId="77777777" w:rsidTr="007009D7">
        <w:trPr>
          <w:gridBefore w:val="1"/>
          <w:wBefore w:w="46" w:type="pct"/>
          <w:trHeight w:val="499"/>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1AF22760"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培训时间</w:t>
            </w:r>
          </w:p>
        </w:tc>
        <w:tc>
          <w:tcPr>
            <w:tcW w:w="1725" w:type="pct"/>
            <w:gridSpan w:val="3"/>
            <w:tcBorders>
              <w:top w:val="nil"/>
              <w:left w:val="nil"/>
              <w:bottom w:val="single" w:sz="4" w:space="0" w:color="auto"/>
              <w:right w:val="single" w:sz="4" w:space="0" w:color="auto"/>
            </w:tcBorders>
            <w:shd w:val="clear" w:color="auto" w:fill="auto"/>
            <w:noWrap/>
            <w:vAlign w:val="center"/>
            <w:hideMark/>
          </w:tcPr>
          <w:p w14:paraId="56DD4732"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 xml:space="preserve">　</w:t>
            </w:r>
          </w:p>
        </w:tc>
        <w:tc>
          <w:tcPr>
            <w:tcW w:w="1234" w:type="pct"/>
            <w:gridSpan w:val="3"/>
            <w:tcBorders>
              <w:top w:val="nil"/>
              <w:left w:val="nil"/>
              <w:bottom w:val="single" w:sz="4" w:space="0" w:color="auto"/>
              <w:right w:val="single" w:sz="4" w:space="0" w:color="auto"/>
            </w:tcBorders>
            <w:shd w:val="clear" w:color="auto" w:fill="auto"/>
            <w:noWrap/>
            <w:vAlign w:val="center"/>
            <w:hideMark/>
          </w:tcPr>
          <w:p w14:paraId="02012149"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Pr>
                <w:rFonts w:asciiTheme="minorEastAsia" w:hAnsiTheme="minorEastAsia" w:cs="宋体" w:hint="eastAsia"/>
                <w:color w:val="000000"/>
                <w:sz w:val="28"/>
                <w:szCs w:val="28"/>
              </w:rPr>
              <w:t>培训</w:t>
            </w:r>
            <w:r w:rsidRPr="009C637A">
              <w:rPr>
                <w:rFonts w:asciiTheme="minorEastAsia" w:hAnsiTheme="minorEastAsia" w:cs="宋体" w:hint="eastAsia"/>
                <w:color w:val="000000"/>
                <w:sz w:val="28"/>
                <w:szCs w:val="28"/>
              </w:rPr>
              <w:t>地点</w:t>
            </w:r>
          </w:p>
        </w:tc>
        <w:tc>
          <w:tcPr>
            <w:tcW w:w="994" w:type="pct"/>
            <w:gridSpan w:val="3"/>
            <w:tcBorders>
              <w:top w:val="single" w:sz="4" w:space="0" w:color="auto"/>
              <w:left w:val="nil"/>
              <w:bottom w:val="single" w:sz="4" w:space="0" w:color="auto"/>
              <w:right w:val="single" w:sz="4" w:space="0" w:color="auto"/>
            </w:tcBorders>
            <w:shd w:val="clear" w:color="auto" w:fill="auto"/>
            <w:noWrap/>
            <w:vAlign w:val="center"/>
            <w:hideMark/>
          </w:tcPr>
          <w:p w14:paraId="00669204"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 xml:space="preserve">　</w:t>
            </w:r>
          </w:p>
        </w:tc>
      </w:tr>
      <w:tr w:rsidR="003F63E4" w:rsidRPr="009C637A" w14:paraId="5ACB04EC" w14:textId="77777777" w:rsidTr="007009D7">
        <w:trPr>
          <w:gridBefore w:val="1"/>
          <w:wBefore w:w="46" w:type="pct"/>
          <w:trHeight w:val="499"/>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5D8394F4"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参训人数</w:t>
            </w:r>
          </w:p>
        </w:tc>
        <w:tc>
          <w:tcPr>
            <w:tcW w:w="1725" w:type="pct"/>
            <w:gridSpan w:val="3"/>
            <w:tcBorders>
              <w:top w:val="nil"/>
              <w:left w:val="nil"/>
              <w:bottom w:val="single" w:sz="4" w:space="0" w:color="auto"/>
              <w:right w:val="single" w:sz="4" w:space="0" w:color="auto"/>
            </w:tcBorders>
            <w:shd w:val="clear" w:color="auto" w:fill="auto"/>
            <w:noWrap/>
            <w:vAlign w:val="center"/>
            <w:hideMark/>
          </w:tcPr>
          <w:p w14:paraId="1BF631C7"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 xml:space="preserve">　</w:t>
            </w:r>
          </w:p>
        </w:tc>
        <w:tc>
          <w:tcPr>
            <w:tcW w:w="1234" w:type="pct"/>
            <w:gridSpan w:val="3"/>
            <w:tcBorders>
              <w:top w:val="nil"/>
              <w:left w:val="nil"/>
              <w:bottom w:val="single" w:sz="4" w:space="0" w:color="auto"/>
              <w:right w:val="single" w:sz="4" w:space="0" w:color="auto"/>
            </w:tcBorders>
            <w:shd w:val="clear" w:color="auto" w:fill="auto"/>
            <w:noWrap/>
            <w:vAlign w:val="center"/>
            <w:hideMark/>
          </w:tcPr>
          <w:p w14:paraId="4EE070AA"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工作人员数</w:t>
            </w:r>
          </w:p>
        </w:tc>
        <w:tc>
          <w:tcPr>
            <w:tcW w:w="994" w:type="pct"/>
            <w:gridSpan w:val="3"/>
            <w:tcBorders>
              <w:top w:val="single" w:sz="4" w:space="0" w:color="auto"/>
              <w:left w:val="nil"/>
              <w:bottom w:val="single" w:sz="4" w:space="0" w:color="auto"/>
              <w:right w:val="single" w:sz="4" w:space="0" w:color="auto"/>
            </w:tcBorders>
            <w:shd w:val="clear" w:color="auto" w:fill="auto"/>
            <w:noWrap/>
            <w:vAlign w:val="center"/>
            <w:hideMark/>
          </w:tcPr>
          <w:p w14:paraId="134F0DA4" w14:textId="77777777" w:rsidR="003F63E4" w:rsidRPr="009C637A" w:rsidRDefault="003F63E4" w:rsidP="007009D7">
            <w:pPr>
              <w:widowControl/>
              <w:spacing w:line="360" w:lineRule="auto"/>
              <w:jc w:val="left"/>
              <w:rPr>
                <w:rFonts w:asciiTheme="minorEastAsia" w:hAnsiTheme="minorEastAsia" w:cs="宋体"/>
                <w:color w:val="000000"/>
                <w:sz w:val="28"/>
                <w:szCs w:val="28"/>
              </w:rPr>
            </w:pPr>
          </w:p>
        </w:tc>
      </w:tr>
      <w:tr w:rsidR="003F63E4" w:rsidRPr="009C637A" w14:paraId="3E19890E" w14:textId="77777777" w:rsidTr="007009D7">
        <w:trPr>
          <w:gridBefore w:val="1"/>
          <w:wBefore w:w="46" w:type="pct"/>
          <w:trHeight w:val="499"/>
        </w:trPr>
        <w:tc>
          <w:tcPr>
            <w:tcW w:w="1000" w:type="pct"/>
            <w:tcBorders>
              <w:top w:val="nil"/>
              <w:left w:val="single" w:sz="4" w:space="0" w:color="auto"/>
              <w:bottom w:val="single" w:sz="4" w:space="0" w:color="auto"/>
              <w:right w:val="single" w:sz="4" w:space="0" w:color="auto"/>
            </w:tcBorders>
            <w:shd w:val="clear" w:color="auto" w:fill="auto"/>
            <w:noWrap/>
            <w:vAlign w:val="center"/>
          </w:tcPr>
          <w:p w14:paraId="3988C25A"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Pr>
                <w:rFonts w:asciiTheme="minorEastAsia" w:hAnsiTheme="minorEastAsia" w:cs="宋体" w:hint="eastAsia"/>
                <w:color w:val="000000"/>
                <w:sz w:val="28"/>
                <w:szCs w:val="28"/>
              </w:rPr>
              <w:t>培训收入</w:t>
            </w:r>
          </w:p>
        </w:tc>
        <w:tc>
          <w:tcPr>
            <w:tcW w:w="3954" w:type="pct"/>
            <w:gridSpan w:val="9"/>
            <w:tcBorders>
              <w:top w:val="nil"/>
              <w:left w:val="nil"/>
              <w:bottom w:val="single" w:sz="4" w:space="0" w:color="auto"/>
              <w:right w:val="single" w:sz="4" w:space="0" w:color="auto"/>
            </w:tcBorders>
            <w:shd w:val="clear" w:color="auto" w:fill="auto"/>
            <w:noWrap/>
            <w:vAlign w:val="center"/>
          </w:tcPr>
          <w:p w14:paraId="4E94D0C2"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Pr>
                <w:rFonts w:asciiTheme="minorEastAsia" w:hAnsiTheme="minorEastAsia" w:cs="宋体" w:hint="eastAsia"/>
                <w:color w:val="000000"/>
                <w:sz w:val="28"/>
                <w:szCs w:val="28"/>
              </w:rPr>
              <w:t>人民币</w:t>
            </w:r>
          </w:p>
        </w:tc>
      </w:tr>
      <w:tr w:rsidR="003F63E4" w:rsidRPr="009C637A" w14:paraId="247F3FDA" w14:textId="77777777" w:rsidTr="007009D7">
        <w:trPr>
          <w:gridBefore w:val="1"/>
          <w:wBefore w:w="46" w:type="pct"/>
          <w:trHeight w:val="499"/>
        </w:trPr>
        <w:tc>
          <w:tcPr>
            <w:tcW w:w="10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4ABAB1C" w14:textId="77777777" w:rsidR="003F63E4" w:rsidRPr="009C637A" w:rsidRDefault="003F63E4" w:rsidP="007009D7">
            <w:pPr>
              <w:widowControl/>
              <w:spacing w:line="360" w:lineRule="auto"/>
              <w:rPr>
                <w:rFonts w:asciiTheme="minorEastAsia" w:hAnsiTheme="minorEastAsia" w:cs="宋体"/>
                <w:color w:val="000000"/>
                <w:sz w:val="28"/>
                <w:szCs w:val="28"/>
              </w:rPr>
            </w:pPr>
            <w:r>
              <w:rPr>
                <w:rFonts w:asciiTheme="minorEastAsia" w:hAnsiTheme="minorEastAsia" w:cs="宋体" w:hint="eastAsia"/>
                <w:color w:val="000000"/>
                <w:sz w:val="28"/>
                <w:szCs w:val="28"/>
              </w:rPr>
              <w:t>培训</w:t>
            </w:r>
            <w:r w:rsidRPr="009C637A">
              <w:rPr>
                <w:rFonts w:asciiTheme="minorEastAsia" w:hAnsiTheme="minorEastAsia" w:cs="宋体" w:hint="eastAsia"/>
                <w:color w:val="000000"/>
                <w:sz w:val="28"/>
                <w:szCs w:val="28"/>
              </w:rPr>
              <w:t>开支项目</w:t>
            </w:r>
            <w:r>
              <w:rPr>
                <w:rFonts w:asciiTheme="minorEastAsia" w:hAnsiTheme="minorEastAsia" w:cs="宋体" w:hint="eastAsia"/>
                <w:color w:val="000000"/>
                <w:sz w:val="28"/>
                <w:szCs w:val="28"/>
              </w:rPr>
              <w:t>内容</w:t>
            </w:r>
          </w:p>
        </w:tc>
        <w:tc>
          <w:tcPr>
            <w:tcW w:w="1725" w:type="pct"/>
            <w:gridSpan w:val="3"/>
            <w:tcBorders>
              <w:top w:val="nil"/>
              <w:left w:val="nil"/>
              <w:bottom w:val="single" w:sz="4" w:space="0" w:color="auto"/>
              <w:right w:val="single" w:sz="4" w:space="0" w:color="auto"/>
            </w:tcBorders>
            <w:shd w:val="clear" w:color="auto" w:fill="auto"/>
            <w:noWrap/>
            <w:vAlign w:val="center"/>
            <w:hideMark/>
          </w:tcPr>
          <w:p w14:paraId="78D046E2"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Pr>
                <w:rFonts w:asciiTheme="minorEastAsia" w:hAnsiTheme="minorEastAsia" w:cs="宋体" w:hint="eastAsia"/>
                <w:color w:val="000000"/>
                <w:sz w:val="28"/>
                <w:szCs w:val="28"/>
              </w:rPr>
              <w:t>学校管理</w:t>
            </w:r>
            <w:r w:rsidRPr="009C637A">
              <w:rPr>
                <w:rFonts w:asciiTheme="minorEastAsia" w:hAnsiTheme="minorEastAsia" w:cs="宋体" w:hint="eastAsia"/>
                <w:color w:val="000000"/>
                <w:sz w:val="28"/>
                <w:szCs w:val="28"/>
              </w:rPr>
              <w:t>费</w:t>
            </w:r>
          </w:p>
        </w:tc>
        <w:tc>
          <w:tcPr>
            <w:tcW w:w="1234" w:type="pct"/>
            <w:gridSpan w:val="3"/>
            <w:tcBorders>
              <w:top w:val="nil"/>
              <w:left w:val="nil"/>
              <w:bottom w:val="single" w:sz="4" w:space="0" w:color="auto"/>
              <w:right w:val="single" w:sz="4" w:space="0" w:color="auto"/>
            </w:tcBorders>
            <w:shd w:val="clear" w:color="auto" w:fill="auto"/>
            <w:noWrap/>
            <w:vAlign w:val="center"/>
            <w:hideMark/>
          </w:tcPr>
          <w:p w14:paraId="693C33BA"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w:t>
            </w:r>
          </w:p>
        </w:tc>
        <w:tc>
          <w:tcPr>
            <w:tcW w:w="994" w:type="pct"/>
            <w:gridSpan w:val="3"/>
            <w:tcBorders>
              <w:top w:val="nil"/>
              <w:left w:val="nil"/>
              <w:bottom w:val="single" w:sz="4" w:space="0" w:color="auto"/>
              <w:right w:val="single" w:sz="4" w:space="0" w:color="000000"/>
            </w:tcBorders>
            <w:shd w:val="clear" w:color="auto" w:fill="auto"/>
            <w:noWrap/>
            <w:vAlign w:val="center"/>
            <w:hideMark/>
          </w:tcPr>
          <w:p w14:paraId="45994880"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Pr>
                <w:rFonts w:asciiTheme="minorEastAsia" w:hAnsiTheme="minorEastAsia" w:cs="宋体" w:hint="eastAsia"/>
                <w:color w:val="000000"/>
                <w:sz w:val="28"/>
                <w:szCs w:val="28"/>
              </w:rPr>
              <w:t>计提比例：</w:t>
            </w:r>
          </w:p>
        </w:tc>
      </w:tr>
      <w:tr w:rsidR="003F63E4" w:rsidRPr="009C637A" w14:paraId="0B6DB32F" w14:textId="77777777" w:rsidTr="007009D7">
        <w:trPr>
          <w:gridBefore w:val="1"/>
          <w:wBefore w:w="46" w:type="pct"/>
          <w:trHeight w:val="499"/>
        </w:trPr>
        <w:tc>
          <w:tcPr>
            <w:tcW w:w="1000" w:type="pct"/>
            <w:vMerge/>
            <w:tcBorders>
              <w:top w:val="nil"/>
              <w:left w:val="single" w:sz="4" w:space="0" w:color="auto"/>
              <w:bottom w:val="single" w:sz="4" w:space="0" w:color="auto"/>
              <w:right w:val="single" w:sz="4" w:space="0" w:color="auto"/>
            </w:tcBorders>
            <w:shd w:val="clear" w:color="auto" w:fill="auto"/>
            <w:noWrap/>
            <w:vAlign w:val="center"/>
          </w:tcPr>
          <w:p w14:paraId="40C15082" w14:textId="77777777" w:rsidR="003F63E4" w:rsidRDefault="003F63E4" w:rsidP="007009D7">
            <w:pPr>
              <w:widowControl/>
              <w:spacing w:line="360" w:lineRule="auto"/>
              <w:rPr>
                <w:rFonts w:asciiTheme="minorEastAsia" w:hAnsiTheme="minorEastAsia" w:cs="宋体"/>
                <w:color w:val="000000"/>
                <w:sz w:val="28"/>
                <w:szCs w:val="28"/>
              </w:rPr>
            </w:pPr>
          </w:p>
        </w:tc>
        <w:tc>
          <w:tcPr>
            <w:tcW w:w="1725" w:type="pct"/>
            <w:gridSpan w:val="3"/>
            <w:tcBorders>
              <w:top w:val="nil"/>
              <w:left w:val="nil"/>
              <w:bottom w:val="single" w:sz="4" w:space="0" w:color="auto"/>
              <w:right w:val="single" w:sz="4" w:space="0" w:color="auto"/>
            </w:tcBorders>
            <w:shd w:val="clear" w:color="auto" w:fill="auto"/>
            <w:noWrap/>
            <w:vAlign w:val="center"/>
          </w:tcPr>
          <w:p w14:paraId="533A5B8D" w14:textId="6B69BA01" w:rsidR="003F63E4" w:rsidRPr="009C637A" w:rsidRDefault="0015207B" w:rsidP="007009D7">
            <w:pPr>
              <w:widowControl/>
              <w:spacing w:line="360" w:lineRule="auto"/>
              <w:jc w:val="left"/>
              <w:rPr>
                <w:rFonts w:asciiTheme="minorEastAsia" w:hAnsiTheme="minorEastAsia" w:cs="宋体"/>
                <w:color w:val="000000"/>
                <w:sz w:val="28"/>
                <w:szCs w:val="28"/>
              </w:rPr>
            </w:pPr>
            <w:r>
              <w:rPr>
                <w:rFonts w:asciiTheme="minorEastAsia" w:hAnsiTheme="minorEastAsia" w:cs="宋体" w:hint="eastAsia"/>
                <w:color w:val="000000"/>
                <w:sz w:val="28"/>
                <w:szCs w:val="28"/>
              </w:rPr>
              <w:t>继续教育处</w:t>
            </w:r>
            <w:r w:rsidR="003F63E4">
              <w:rPr>
                <w:rFonts w:asciiTheme="minorEastAsia" w:hAnsiTheme="minorEastAsia" w:cs="宋体" w:hint="eastAsia"/>
                <w:color w:val="000000"/>
                <w:sz w:val="28"/>
                <w:szCs w:val="28"/>
              </w:rPr>
              <w:t>管理费</w:t>
            </w:r>
          </w:p>
        </w:tc>
        <w:tc>
          <w:tcPr>
            <w:tcW w:w="1234" w:type="pct"/>
            <w:gridSpan w:val="3"/>
            <w:tcBorders>
              <w:top w:val="nil"/>
              <w:left w:val="nil"/>
              <w:bottom w:val="single" w:sz="4" w:space="0" w:color="auto"/>
              <w:right w:val="single" w:sz="4" w:space="0" w:color="auto"/>
            </w:tcBorders>
            <w:shd w:val="clear" w:color="auto" w:fill="auto"/>
            <w:noWrap/>
            <w:vAlign w:val="center"/>
          </w:tcPr>
          <w:p w14:paraId="00D6FF47"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w:t>
            </w:r>
          </w:p>
        </w:tc>
        <w:tc>
          <w:tcPr>
            <w:tcW w:w="994" w:type="pct"/>
            <w:gridSpan w:val="3"/>
            <w:tcBorders>
              <w:top w:val="nil"/>
              <w:left w:val="nil"/>
              <w:bottom w:val="single" w:sz="4" w:space="0" w:color="auto"/>
              <w:right w:val="single" w:sz="4" w:space="0" w:color="000000"/>
            </w:tcBorders>
            <w:shd w:val="clear" w:color="auto" w:fill="auto"/>
            <w:noWrap/>
            <w:vAlign w:val="center"/>
          </w:tcPr>
          <w:p w14:paraId="530BEC1B"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Pr>
                <w:rFonts w:asciiTheme="minorEastAsia" w:hAnsiTheme="minorEastAsia" w:cs="宋体" w:hint="eastAsia"/>
                <w:color w:val="000000"/>
                <w:sz w:val="28"/>
                <w:szCs w:val="28"/>
              </w:rPr>
              <w:t>计提比例：</w:t>
            </w:r>
          </w:p>
        </w:tc>
      </w:tr>
      <w:tr w:rsidR="003F63E4" w:rsidRPr="009C637A" w14:paraId="1CFE6340" w14:textId="77777777" w:rsidTr="007009D7">
        <w:trPr>
          <w:gridBefore w:val="1"/>
          <w:wBefore w:w="46" w:type="pct"/>
          <w:trHeight w:val="499"/>
        </w:trPr>
        <w:tc>
          <w:tcPr>
            <w:tcW w:w="1000" w:type="pct"/>
            <w:vMerge/>
            <w:tcBorders>
              <w:top w:val="nil"/>
              <w:left w:val="single" w:sz="4" w:space="0" w:color="auto"/>
              <w:bottom w:val="single" w:sz="4" w:space="0" w:color="auto"/>
              <w:right w:val="single" w:sz="4" w:space="0" w:color="auto"/>
            </w:tcBorders>
            <w:shd w:val="clear" w:color="auto" w:fill="auto"/>
            <w:noWrap/>
            <w:vAlign w:val="center"/>
          </w:tcPr>
          <w:p w14:paraId="0A7FDC2F" w14:textId="77777777" w:rsidR="003F63E4" w:rsidRDefault="003F63E4" w:rsidP="007009D7">
            <w:pPr>
              <w:widowControl/>
              <w:spacing w:line="360" w:lineRule="auto"/>
              <w:rPr>
                <w:rFonts w:asciiTheme="minorEastAsia" w:hAnsiTheme="minorEastAsia" w:cs="宋体"/>
                <w:color w:val="000000"/>
                <w:sz w:val="28"/>
                <w:szCs w:val="28"/>
              </w:rPr>
            </w:pPr>
          </w:p>
        </w:tc>
        <w:tc>
          <w:tcPr>
            <w:tcW w:w="1725" w:type="pct"/>
            <w:gridSpan w:val="3"/>
            <w:tcBorders>
              <w:top w:val="nil"/>
              <w:left w:val="nil"/>
              <w:bottom w:val="single" w:sz="4" w:space="0" w:color="auto"/>
              <w:right w:val="single" w:sz="4" w:space="0" w:color="auto"/>
            </w:tcBorders>
            <w:shd w:val="clear" w:color="auto" w:fill="auto"/>
            <w:noWrap/>
            <w:vAlign w:val="center"/>
          </w:tcPr>
          <w:p w14:paraId="662E9CD6"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住宿费</w:t>
            </w:r>
          </w:p>
        </w:tc>
        <w:tc>
          <w:tcPr>
            <w:tcW w:w="1234" w:type="pct"/>
            <w:gridSpan w:val="3"/>
            <w:tcBorders>
              <w:top w:val="nil"/>
              <w:left w:val="nil"/>
              <w:bottom w:val="single" w:sz="4" w:space="0" w:color="auto"/>
              <w:right w:val="single" w:sz="4" w:space="0" w:color="auto"/>
            </w:tcBorders>
            <w:shd w:val="clear" w:color="auto" w:fill="auto"/>
            <w:noWrap/>
            <w:vAlign w:val="center"/>
          </w:tcPr>
          <w:p w14:paraId="2543AC90"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w:t>
            </w:r>
          </w:p>
        </w:tc>
        <w:tc>
          <w:tcPr>
            <w:tcW w:w="994" w:type="pct"/>
            <w:gridSpan w:val="3"/>
            <w:tcBorders>
              <w:top w:val="nil"/>
              <w:left w:val="nil"/>
              <w:bottom w:val="single" w:sz="4" w:space="0" w:color="auto"/>
              <w:right w:val="single" w:sz="4" w:space="0" w:color="000000"/>
            </w:tcBorders>
            <w:shd w:val="clear" w:color="auto" w:fill="auto"/>
            <w:noWrap/>
            <w:vAlign w:val="center"/>
          </w:tcPr>
          <w:p w14:paraId="303FDC97"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 xml:space="preserve">附原始凭证      </w:t>
            </w:r>
          </w:p>
        </w:tc>
      </w:tr>
      <w:tr w:rsidR="003F63E4" w:rsidRPr="009C637A" w14:paraId="04E7BA1A" w14:textId="77777777" w:rsidTr="007009D7">
        <w:trPr>
          <w:gridBefore w:val="1"/>
          <w:wBefore w:w="46" w:type="pct"/>
          <w:trHeight w:val="499"/>
        </w:trPr>
        <w:tc>
          <w:tcPr>
            <w:tcW w:w="1000" w:type="pct"/>
            <w:vMerge/>
            <w:tcBorders>
              <w:top w:val="nil"/>
              <w:left w:val="single" w:sz="4" w:space="0" w:color="auto"/>
              <w:bottom w:val="single" w:sz="4" w:space="0" w:color="auto"/>
              <w:right w:val="single" w:sz="4" w:space="0" w:color="auto"/>
            </w:tcBorders>
            <w:vAlign w:val="center"/>
            <w:hideMark/>
          </w:tcPr>
          <w:p w14:paraId="66325248" w14:textId="77777777" w:rsidR="003F63E4" w:rsidRPr="009C637A" w:rsidRDefault="003F63E4" w:rsidP="007009D7">
            <w:pPr>
              <w:widowControl/>
              <w:spacing w:line="360" w:lineRule="auto"/>
              <w:jc w:val="left"/>
              <w:rPr>
                <w:rFonts w:asciiTheme="minorEastAsia" w:hAnsiTheme="minorEastAsia" w:cs="宋体"/>
                <w:color w:val="000000"/>
                <w:sz w:val="28"/>
                <w:szCs w:val="28"/>
              </w:rPr>
            </w:pPr>
          </w:p>
        </w:tc>
        <w:tc>
          <w:tcPr>
            <w:tcW w:w="1725" w:type="pct"/>
            <w:gridSpan w:val="3"/>
            <w:tcBorders>
              <w:top w:val="nil"/>
              <w:left w:val="nil"/>
              <w:bottom w:val="single" w:sz="4" w:space="0" w:color="auto"/>
              <w:right w:val="single" w:sz="4" w:space="0" w:color="auto"/>
            </w:tcBorders>
            <w:shd w:val="clear" w:color="auto" w:fill="auto"/>
            <w:noWrap/>
            <w:vAlign w:val="center"/>
            <w:hideMark/>
          </w:tcPr>
          <w:p w14:paraId="338B91AA"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伙食费</w:t>
            </w:r>
          </w:p>
        </w:tc>
        <w:tc>
          <w:tcPr>
            <w:tcW w:w="1234" w:type="pct"/>
            <w:gridSpan w:val="3"/>
            <w:tcBorders>
              <w:top w:val="nil"/>
              <w:left w:val="nil"/>
              <w:bottom w:val="single" w:sz="4" w:space="0" w:color="auto"/>
              <w:right w:val="single" w:sz="4" w:space="0" w:color="auto"/>
            </w:tcBorders>
            <w:shd w:val="clear" w:color="auto" w:fill="auto"/>
            <w:noWrap/>
            <w:vAlign w:val="center"/>
            <w:hideMark/>
          </w:tcPr>
          <w:p w14:paraId="0C5FE3C1"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w:t>
            </w:r>
          </w:p>
        </w:tc>
        <w:tc>
          <w:tcPr>
            <w:tcW w:w="99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5B1110B"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 xml:space="preserve">附原始凭证      </w:t>
            </w:r>
          </w:p>
        </w:tc>
      </w:tr>
      <w:tr w:rsidR="003F63E4" w:rsidRPr="009C637A" w14:paraId="68EC618F" w14:textId="77777777" w:rsidTr="007009D7">
        <w:trPr>
          <w:gridBefore w:val="1"/>
          <w:wBefore w:w="46" w:type="pct"/>
          <w:trHeight w:val="499"/>
        </w:trPr>
        <w:tc>
          <w:tcPr>
            <w:tcW w:w="1000" w:type="pct"/>
            <w:vMerge/>
            <w:tcBorders>
              <w:top w:val="nil"/>
              <w:left w:val="single" w:sz="4" w:space="0" w:color="auto"/>
              <w:bottom w:val="single" w:sz="4" w:space="0" w:color="auto"/>
              <w:right w:val="single" w:sz="4" w:space="0" w:color="auto"/>
            </w:tcBorders>
            <w:vAlign w:val="center"/>
            <w:hideMark/>
          </w:tcPr>
          <w:p w14:paraId="48DB2886" w14:textId="77777777" w:rsidR="003F63E4" w:rsidRPr="009C637A" w:rsidRDefault="003F63E4" w:rsidP="007009D7">
            <w:pPr>
              <w:widowControl/>
              <w:spacing w:line="360" w:lineRule="auto"/>
              <w:jc w:val="left"/>
              <w:rPr>
                <w:rFonts w:asciiTheme="minorEastAsia" w:hAnsiTheme="minorEastAsia" w:cs="宋体"/>
                <w:color w:val="000000"/>
                <w:sz w:val="28"/>
                <w:szCs w:val="28"/>
              </w:rPr>
            </w:pPr>
          </w:p>
        </w:tc>
        <w:tc>
          <w:tcPr>
            <w:tcW w:w="1725" w:type="pct"/>
            <w:gridSpan w:val="3"/>
            <w:tcBorders>
              <w:top w:val="nil"/>
              <w:left w:val="nil"/>
              <w:bottom w:val="single" w:sz="4" w:space="0" w:color="auto"/>
              <w:right w:val="single" w:sz="4" w:space="0" w:color="auto"/>
            </w:tcBorders>
            <w:shd w:val="clear" w:color="auto" w:fill="auto"/>
            <w:noWrap/>
            <w:vAlign w:val="center"/>
            <w:hideMark/>
          </w:tcPr>
          <w:p w14:paraId="1AAE758C"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培训场地费</w:t>
            </w:r>
          </w:p>
        </w:tc>
        <w:tc>
          <w:tcPr>
            <w:tcW w:w="1234" w:type="pct"/>
            <w:gridSpan w:val="3"/>
            <w:tcBorders>
              <w:top w:val="nil"/>
              <w:left w:val="nil"/>
              <w:bottom w:val="single" w:sz="4" w:space="0" w:color="auto"/>
              <w:right w:val="single" w:sz="4" w:space="0" w:color="auto"/>
            </w:tcBorders>
            <w:shd w:val="clear" w:color="auto" w:fill="auto"/>
            <w:noWrap/>
            <w:vAlign w:val="center"/>
            <w:hideMark/>
          </w:tcPr>
          <w:p w14:paraId="31E03FAC"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w:t>
            </w:r>
          </w:p>
        </w:tc>
        <w:tc>
          <w:tcPr>
            <w:tcW w:w="99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2F76BBA"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 xml:space="preserve">附原始凭证      </w:t>
            </w:r>
          </w:p>
        </w:tc>
      </w:tr>
      <w:tr w:rsidR="003F63E4" w:rsidRPr="009C637A" w14:paraId="70CD08F2" w14:textId="77777777" w:rsidTr="007009D7">
        <w:trPr>
          <w:gridBefore w:val="1"/>
          <w:wBefore w:w="46" w:type="pct"/>
          <w:trHeight w:val="499"/>
        </w:trPr>
        <w:tc>
          <w:tcPr>
            <w:tcW w:w="1000" w:type="pct"/>
            <w:vMerge/>
            <w:tcBorders>
              <w:top w:val="nil"/>
              <w:left w:val="single" w:sz="4" w:space="0" w:color="auto"/>
              <w:bottom w:val="single" w:sz="4" w:space="0" w:color="auto"/>
              <w:right w:val="single" w:sz="4" w:space="0" w:color="auto"/>
            </w:tcBorders>
            <w:vAlign w:val="center"/>
            <w:hideMark/>
          </w:tcPr>
          <w:p w14:paraId="4F67A47C" w14:textId="77777777" w:rsidR="003F63E4" w:rsidRPr="009C637A" w:rsidRDefault="003F63E4" w:rsidP="007009D7">
            <w:pPr>
              <w:widowControl/>
              <w:spacing w:line="360" w:lineRule="auto"/>
              <w:jc w:val="left"/>
              <w:rPr>
                <w:rFonts w:asciiTheme="minorEastAsia" w:hAnsiTheme="minorEastAsia" w:cs="宋体"/>
                <w:color w:val="000000"/>
                <w:sz w:val="28"/>
                <w:szCs w:val="28"/>
              </w:rPr>
            </w:pPr>
          </w:p>
        </w:tc>
        <w:tc>
          <w:tcPr>
            <w:tcW w:w="1725" w:type="pct"/>
            <w:gridSpan w:val="3"/>
            <w:tcBorders>
              <w:top w:val="nil"/>
              <w:left w:val="nil"/>
              <w:bottom w:val="single" w:sz="4" w:space="0" w:color="auto"/>
              <w:right w:val="single" w:sz="4" w:space="0" w:color="auto"/>
            </w:tcBorders>
            <w:shd w:val="clear" w:color="auto" w:fill="auto"/>
            <w:noWrap/>
            <w:vAlign w:val="center"/>
            <w:hideMark/>
          </w:tcPr>
          <w:p w14:paraId="561E0B5A"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资料费</w:t>
            </w:r>
          </w:p>
        </w:tc>
        <w:tc>
          <w:tcPr>
            <w:tcW w:w="1234" w:type="pct"/>
            <w:gridSpan w:val="3"/>
            <w:tcBorders>
              <w:top w:val="nil"/>
              <w:left w:val="nil"/>
              <w:bottom w:val="single" w:sz="4" w:space="0" w:color="auto"/>
              <w:right w:val="single" w:sz="4" w:space="0" w:color="auto"/>
            </w:tcBorders>
            <w:shd w:val="clear" w:color="auto" w:fill="auto"/>
            <w:noWrap/>
            <w:vAlign w:val="center"/>
            <w:hideMark/>
          </w:tcPr>
          <w:p w14:paraId="59A66186"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w:t>
            </w:r>
          </w:p>
        </w:tc>
        <w:tc>
          <w:tcPr>
            <w:tcW w:w="99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5EF825BF"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 xml:space="preserve">附原始凭证      </w:t>
            </w:r>
          </w:p>
        </w:tc>
      </w:tr>
      <w:tr w:rsidR="003F63E4" w:rsidRPr="009C637A" w14:paraId="28468C58" w14:textId="77777777" w:rsidTr="007009D7">
        <w:trPr>
          <w:gridBefore w:val="1"/>
          <w:wBefore w:w="46" w:type="pct"/>
          <w:trHeight w:val="499"/>
        </w:trPr>
        <w:tc>
          <w:tcPr>
            <w:tcW w:w="1000" w:type="pct"/>
            <w:vMerge/>
            <w:tcBorders>
              <w:top w:val="nil"/>
              <w:left w:val="single" w:sz="4" w:space="0" w:color="auto"/>
              <w:bottom w:val="single" w:sz="4" w:space="0" w:color="auto"/>
              <w:right w:val="single" w:sz="4" w:space="0" w:color="auto"/>
            </w:tcBorders>
            <w:vAlign w:val="center"/>
            <w:hideMark/>
          </w:tcPr>
          <w:p w14:paraId="04DD0FB9" w14:textId="77777777" w:rsidR="003F63E4" w:rsidRPr="009C637A" w:rsidRDefault="003F63E4" w:rsidP="007009D7">
            <w:pPr>
              <w:widowControl/>
              <w:spacing w:line="360" w:lineRule="auto"/>
              <w:jc w:val="left"/>
              <w:rPr>
                <w:rFonts w:asciiTheme="minorEastAsia" w:hAnsiTheme="minorEastAsia" w:cs="宋体"/>
                <w:color w:val="000000"/>
                <w:sz w:val="28"/>
                <w:szCs w:val="28"/>
              </w:rPr>
            </w:pPr>
          </w:p>
        </w:tc>
        <w:tc>
          <w:tcPr>
            <w:tcW w:w="1725" w:type="pct"/>
            <w:gridSpan w:val="3"/>
            <w:tcBorders>
              <w:top w:val="nil"/>
              <w:left w:val="nil"/>
              <w:bottom w:val="single" w:sz="4" w:space="0" w:color="auto"/>
              <w:right w:val="single" w:sz="4" w:space="0" w:color="auto"/>
            </w:tcBorders>
            <w:shd w:val="clear" w:color="auto" w:fill="auto"/>
            <w:noWrap/>
            <w:vAlign w:val="center"/>
            <w:hideMark/>
          </w:tcPr>
          <w:p w14:paraId="2FB0DD96"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交通费</w:t>
            </w:r>
          </w:p>
        </w:tc>
        <w:tc>
          <w:tcPr>
            <w:tcW w:w="1234" w:type="pct"/>
            <w:gridSpan w:val="3"/>
            <w:tcBorders>
              <w:top w:val="nil"/>
              <w:left w:val="nil"/>
              <w:bottom w:val="single" w:sz="4" w:space="0" w:color="auto"/>
              <w:right w:val="single" w:sz="4" w:space="0" w:color="auto"/>
            </w:tcBorders>
            <w:shd w:val="clear" w:color="auto" w:fill="auto"/>
            <w:noWrap/>
            <w:vAlign w:val="center"/>
            <w:hideMark/>
          </w:tcPr>
          <w:p w14:paraId="2F3191DE"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w:t>
            </w:r>
          </w:p>
        </w:tc>
        <w:tc>
          <w:tcPr>
            <w:tcW w:w="99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BB5CB57"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 xml:space="preserve">附原始凭证      </w:t>
            </w:r>
          </w:p>
        </w:tc>
      </w:tr>
      <w:tr w:rsidR="003F63E4" w:rsidRPr="009C637A" w14:paraId="73B3D703" w14:textId="77777777" w:rsidTr="007009D7">
        <w:trPr>
          <w:gridBefore w:val="1"/>
          <w:wBefore w:w="46" w:type="pct"/>
          <w:trHeight w:val="499"/>
        </w:trPr>
        <w:tc>
          <w:tcPr>
            <w:tcW w:w="1000" w:type="pct"/>
            <w:vMerge/>
            <w:tcBorders>
              <w:top w:val="nil"/>
              <w:left w:val="single" w:sz="4" w:space="0" w:color="auto"/>
              <w:bottom w:val="single" w:sz="4" w:space="0" w:color="auto"/>
              <w:right w:val="single" w:sz="4" w:space="0" w:color="auto"/>
            </w:tcBorders>
            <w:vAlign w:val="center"/>
            <w:hideMark/>
          </w:tcPr>
          <w:p w14:paraId="3582C73D" w14:textId="77777777" w:rsidR="003F63E4" w:rsidRPr="009C637A" w:rsidRDefault="003F63E4" w:rsidP="007009D7">
            <w:pPr>
              <w:widowControl/>
              <w:spacing w:line="360" w:lineRule="auto"/>
              <w:jc w:val="left"/>
              <w:rPr>
                <w:rFonts w:asciiTheme="minorEastAsia" w:hAnsiTheme="minorEastAsia" w:cs="宋体"/>
                <w:color w:val="000000"/>
                <w:sz w:val="28"/>
                <w:szCs w:val="28"/>
              </w:rPr>
            </w:pPr>
          </w:p>
        </w:tc>
        <w:tc>
          <w:tcPr>
            <w:tcW w:w="1725" w:type="pct"/>
            <w:gridSpan w:val="3"/>
            <w:tcBorders>
              <w:top w:val="nil"/>
              <w:left w:val="nil"/>
              <w:bottom w:val="single" w:sz="4" w:space="0" w:color="auto"/>
              <w:right w:val="single" w:sz="4" w:space="0" w:color="auto"/>
            </w:tcBorders>
            <w:shd w:val="clear" w:color="auto" w:fill="auto"/>
            <w:noWrap/>
            <w:vAlign w:val="center"/>
            <w:hideMark/>
          </w:tcPr>
          <w:p w14:paraId="75223CA2"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Pr>
                <w:rFonts w:asciiTheme="minorEastAsia" w:hAnsiTheme="minorEastAsia" w:cs="宋体" w:hint="eastAsia"/>
                <w:color w:val="000000"/>
                <w:sz w:val="28"/>
                <w:szCs w:val="28"/>
              </w:rPr>
              <w:t>其他费用</w:t>
            </w:r>
          </w:p>
        </w:tc>
        <w:tc>
          <w:tcPr>
            <w:tcW w:w="1234" w:type="pct"/>
            <w:gridSpan w:val="3"/>
            <w:tcBorders>
              <w:top w:val="nil"/>
              <w:left w:val="nil"/>
              <w:bottom w:val="single" w:sz="4" w:space="0" w:color="auto"/>
              <w:right w:val="single" w:sz="4" w:space="0" w:color="auto"/>
            </w:tcBorders>
            <w:shd w:val="clear" w:color="auto" w:fill="auto"/>
            <w:noWrap/>
            <w:vAlign w:val="center"/>
            <w:hideMark/>
          </w:tcPr>
          <w:p w14:paraId="3D7D0C03"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w:t>
            </w:r>
          </w:p>
        </w:tc>
        <w:tc>
          <w:tcPr>
            <w:tcW w:w="99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01429DFE"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附原始凭证</w:t>
            </w:r>
          </w:p>
        </w:tc>
      </w:tr>
      <w:tr w:rsidR="003F63E4" w:rsidRPr="009C637A" w14:paraId="2D9BE05E" w14:textId="77777777" w:rsidTr="007009D7">
        <w:trPr>
          <w:gridBefore w:val="1"/>
          <w:wBefore w:w="46" w:type="pct"/>
          <w:trHeight w:val="499"/>
        </w:trPr>
        <w:tc>
          <w:tcPr>
            <w:tcW w:w="1000" w:type="pct"/>
            <w:vMerge/>
            <w:tcBorders>
              <w:top w:val="nil"/>
              <w:left w:val="single" w:sz="4" w:space="0" w:color="auto"/>
              <w:bottom w:val="single" w:sz="4" w:space="0" w:color="auto"/>
              <w:right w:val="single" w:sz="4" w:space="0" w:color="auto"/>
            </w:tcBorders>
            <w:vAlign w:val="center"/>
            <w:hideMark/>
          </w:tcPr>
          <w:p w14:paraId="554C81B4" w14:textId="77777777" w:rsidR="003F63E4" w:rsidRPr="009C637A" w:rsidRDefault="003F63E4" w:rsidP="007009D7">
            <w:pPr>
              <w:widowControl/>
              <w:spacing w:line="360" w:lineRule="auto"/>
              <w:jc w:val="left"/>
              <w:rPr>
                <w:rFonts w:asciiTheme="minorEastAsia" w:hAnsiTheme="minorEastAsia" w:cs="宋体"/>
                <w:color w:val="000000"/>
                <w:sz w:val="28"/>
                <w:szCs w:val="28"/>
              </w:rPr>
            </w:pPr>
          </w:p>
        </w:tc>
        <w:tc>
          <w:tcPr>
            <w:tcW w:w="1725" w:type="pct"/>
            <w:gridSpan w:val="3"/>
            <w:tcBorders>
              <w:top w:val="nil"/>
              <w:left w:val="nil"/>
              <w:bottom w:val="single" w:sz="4" w:space="0" w:color="auto"/>
              <w:right w:val="single" w:sz="4" w:space="0" w:color="auto"/>
            </w:tcBorders>
            <w:shd w:val="clear" w:color="auto" w:fill="auto"/>
            <w:noWrap/>
            <w:vAlign w:val="center"/>
            <w:hideMark/>
          </w:tcPr>
          <w:p w14:paraId="7318C641"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Pr>
                <w:rFonts w:asciiTheme="minorEastAsia" w:hAnsiTheme="minorEastAsia" w:cs="宋体" w:hint="eastAsia"/>
                <w:color w:val="000000"/>
                <w:sz w:val="28"/>
                <w:szCs w:val="28"/>
              </w:rPr>
              <w:t>师资</w:t>
            </w:r>
            <w:r w:rsidRPr="009C637A">
              <w:rPr>
                <w:rFonts w:asciiTheme="minorEastAsia" w:hAnsiTheme="minorEastAsia" w:cs="宋体" w:hint="eastAsia"/>
                <w:color w:val="000000"/>
                <w:sz w:val="28"/>
                <w:szCs w:val="28"/>
              </w:rPr>
              <w:t>费</w:t>
            </w:r>
          </w:p>
        </w:tc>
        <w:tc>
          <w:tcPr>
            <w:tcW w:w="1234" w:type="pct"/>
            <w:gridSpan w:val="3"/>
            <w:tcBorders>
              <w:top w:val="nil"/>
              <w:left w:val="nil"/>
              <w:bottom w:val="single" w:sz="4" w:space="0" w:color="auto"/>
              <w:right w:val="single" w:sz="4" w:space="0" w:color="auto"/>
            </w:tcBorders>
            <w:shd w:val="clear" w:color="auto" w:fill="auto"/>
            <w:noWrap/>
            <w:vAlign w:val="center"/>
            <w:hideMark/>
          </w:tcPr>
          <w:p w14:paraId="187AB316"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w:t>
            </w:r>
          </w:p>
        </w:tc>
        <w:tc>
          <w:tcPr>
            <w:tcW w:w="994"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635160E"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 xml:space="preserve">附原始凭证      </w:t>
            </w:r>
          </w:p>
        </w:tc>
      </w:tr>
      <w:tr w:rsidR="003F63E4" w:rsidRPr="009C637A" w14:paraId="2DD96EB7" w14:textId="77777777" w:rsidTr="007009D7">
        <w:trPr>
          <w:gridBefore w:val="1"/>
          <w:wBefore w:w="46" w:type="pct"/>
          <w:trHeight w:val="264"/>
        </w:trPr>
        <w:tc>
          <w:tcPr>
            <w:tcW w:w="1000" w:type="pct"/>
            <w:vMerge/>
            <w:tcBorders>
              <w:top w:val="nil"/>
              <w:left w:val="single" w:sz="4" w:space="0" w:color="auto"/>
              <w:bottom w:val="single" w:sz="4" w:space="0" w:color="auto"/>
              <w:right w:val="single" w:sz="4" w:space="0" w:color="auto"/>
            </w:tcBorders>
            <w:vAlign w:val="center"/>
            <w:hideMark/>
          </w:tcPr>
          <w:p w14:paraId="4FFB425A" w14:textId="77777777" w:rsidR="003F63E4" w:rsidRPr="009C637A" w:rsidRDefault="003F63E4" w:rsidP="007009D7">
            <w:pPr>
              <w:widowControl/>
              <w:spacing w:line="360" w:lineRule="auto"/>
              <w:jc w:val="left"/>
              <w:rPr>
                <w:rFonts w:asciiTheme="minorEastAsia" w:hAnsiTheme="minorEastAsia" w:cs="宋体"/>
                <w:color w:val="000000"/>
                <w:sz w:val="28"/>
                <w:szCs w:val="28"/>
              </w:rPr>
            </w:pPr>
          </w:p>
        </w:tc>
        <w:tc>
          <w:tcPr>
            <w:tcW w:w="1725" w:type="pct"/>
            <w:gridSpan w:val="3"/>
            <w:tcBorders>
              <w:top w:val="nil"/>
              <w:left w:val="nil"/>
              <w:bottom w:val="nil"/>
              <w:right w:val="single" w:sz="4" w:space="0" w:color="auto"/>
            </w:tcBorders>
            <w:shd w:val="clear" w:color="auto" w:fill="auto"/>
            <w:noWrap/>
            <w:vAlign w:val="center"/>
            <w:hideMark/>
          </w:tcPr>
          <w:p w14:paraId="752D461E"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合计</w:t>
            </w:r>
          </w:p>
        </w:tc>
        <w:tc>
          <w:tcPr>
            <w:tcW w:w="2228" w:type="pct"/>
            <w:gridSpan w:val="6"/>
            <w:tcBorders>
              <w:top w:val="single" w:sz="4" w:space="0" w:color="auto"/>
              <w:left w:val="nil"/>
              <w:bottom w:val="nil"/>
              <w:right w:val="single" w:sz="4" w:space="0" w:color="auto"/>
            </w:tcBorders>
            <w:shd w:val="clear" w:color="auto" w:fill="auto"/>
            <w:noWrap/>
            <w:vAlign w:val="center"/>
            <w:hideMark/>
          </w:tcPr>
          <w:p w14:paraId="64E7DB6A"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w:t>
            </w:r>
          </w:p>
        </w:tc>
      </w:tr>
      <w:tr w:rsidR="003F63E4" w:rsidRPr="009C637A" w14:paraId="59581C0B" w14:textId="77777777" w:rsidTr="007009D7">
        <w:trPr>
          <w:gridBefore w:val="1"/>
          <w:wBefore w:w="46" w:type="pct"/>
          <w:trHeight w:val="499"/>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14:paraId="097929F7"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Pr>
                <w:rFonts w:asciiTheme="minorEastAsia" w:hAnsiTheme="minorEastAsia" w:cs="宋体" w:hint="eastAsia"/>
                <w:color w:val="000000"/>
                <w:sz w:val="28"/>
                <w:szCs w:val="28"/>
              </w:rPr>
              <w:t>结余经费</w:t>
            </w:r>
          </w:p>
        </w:tc>
        <w:tc>
          <w:tcPr>
            <w:tcW w:w="3954" w:type="pct"/>
            <w:gridSpan w:val="9"/>
            <w:tcBorders>
              <w:top w:val="single" w:sz="4" w:space="0" w:color="auto"/>
              <w:left w:val="nil"/>
              <w:bottom w:val="single" w:sz="4" w:space="0" w:color="auto"/>
              <w:right w:val="single" w:sz="4" w:space="0" w:color="auto"/>
            </w:tcBorders>
            <w:shd w:val="clear" w:color="auto" w:fill="auto"/>
            <w:noWrap/>
            <w:vAlign w:val="center"/>
            <w:hideMark/>
          </w:tcPr>
          <w:p w14:paraId="084BA726"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sidRPr="009C637A">
              <w:rPr>
                <w:rFonts w:asciiTheme="minorEastAsia" w:hAnsiTheme="minorEastAsia" w:cs="宋体" w:hint="eastAsia"/>
                <w:color w:val="000000"/>
                <w:sz w:val="28"/>
                <w:szCs w:val="28"/>
              </w:rPr>
              <w:t>人民币</w:t>
            </w:r>
          </w:p>
        </w:tc>
      </w:tr>
      <w:tr w:rsidR="003F63E4" w:rsidRPr="009C637A" w14:paraId="7D6AA668" w14:textId="77777777" w:rsidTr="007009D7">
        <w:trPr>
          <w:gridBefore w:val="1"/>
          <w:wBefore w:w="46" w:type="pct"/>
          <w:trHeight w:val="499"/>
        </w:trPr>
        <w:tc>
          <w:tcPr>
            <w:tcW w:w="1000" w:type="pct"/>
            <w:tcBorders>
              <w:top w:val="nil"/>
              <w:left w:val="single" w:sz="4" w:space="0" w:color="auto"/>
              <w:bottom w:val="single" w:sz="4" w:space="0" w:color="auto"/>
              <w:right w:val="single" w:sz="4" w:space="0" w:color="auto"/>
            </w:tcBorders>
            <w:shd w:val="clear" w:color="auto" w:fill="auto"/>
            <w:noWrap/>
            <w:vAlign w:val="center"/>
          </w:tcPr>
          <w:p w14:paraId="2438B787" w14:textId="77777777" w:rsidR="003F63E4" w:rsidRDefault="003F63E4" w:rsidP="007009D7">
            <w:pPr>
              <w:widowControl/>
              <w:spacing w:line="360" w:lineRule="auto"/>
              <w:jc w:val="left"/>
              <w:rPr>
                <w:rFonts w:asciiTheme="minorEastAsia" w:hAnsiTheme="minorEastAsia" w:cs="宋体"/>
                <w:color w:val="000000"/>
                <w:sz w:val="28"/>
                <w:szCs w:val="28"/>
              </w:rPr>
            </w:pPr>
            <w:r>
              <w:rPr>
                <w:rFonts w:asciiTheme="minorEastAsia" w:hAnsiTheme="minorEastAsia" w:cs="宋体" w:hint="eastAsia"/>
                <w:color w:val="000000"/>
                <w:sz w:val="28"/>
                <w:szCs w:val="28"/>
              </w:rPr>
              <w:t>承办单位</w:t>
            </w:r>
          </w:p>
          <w:p w14:paraId="2EE56E3E" w14:textId="77777777" w:rsidR="003F63E4" w:rsidRPr="009C637A" w:rsidRDefault="003F63E4" w:rsidP="007009D7">
            <w:pPr>
              <w:widowControl/>
              <w:spacing w:line="360" w:lineRule="auto"/>
              <w:jc w:val="left"/>
              <w:rPr>
                <w:rFonts w:asciiTheme="minorEastAsia" w:hAnsiTheme="minorEastAsia" w:cs="宋体"/>
                <w:color w:val="000000"/>
                <w:sz w:val="28"/>
                <w:szCs w:val="28"/>
              </w:rPr>
            </w:pPr>
            <w:r>
              <w:rPr>
                <w:rFonts w:asciiTheme="minorEastAsia" w:hAnsiTheme="minorEastAsia" w:cs="宋体" w:hint="eastAsia"/>
                <w:color w:val="000000"/>
                <w:sz w:val="28"/>
                <w:szCs w:val="28"/>
              </w:rPr>
              <w:t>意见</w:t>
            </w:r>
          </w:p>
        </w:tc>
        <w:tc>
          <w:tcPr>
            <w:tcW w:w="3954" w:type="pct"/>
            <w:gridSpan w:val="9"/>
            <w:tcBorders>
              <w:top w:val="single" w:sz="4" w:space="0" w:color="auto"/>
              <w:left w:val="nil"/>
              <w:bottom w:val="single" w:sz="4" w:space="0" w:color="auto"/>
              <w:right w:val="single" w:sz="4" w:space="0" w:color="auto"/>
            </w:tcBorders>
            <w:shd w:val="clear" w:color="auto" w:fill="auto"/>
            <w:noWrap/>
            <w:vAlign w:val="center"/>
          </w:tcPr>
          <w:p w14:paraId="32C2FCD8" w14:textId="77777777" w:rsidR="003F63E4" w:rsidRPr="009C637A" w:rsidRDefault="003F63E4" w:rsidP="007009D7">
            <w:pPr>
              <w:widowControl/>
              <w:spacing w:line="360" w:lineRule="auto"/>
              <w:jc w:val="left"/>
              <w:rPr>
                <w:rFonts w:asciiTheme="minorEastAsia" w:hAnsiTheme="minorEastAsia" w:cs="宋体"/>
                <w:color w:val="000000"/>
                <w:sz w:val="28"/>
                <w:szCs w:val="28"/>
              </w:rPr>
            </w:pPr>
          </w:p>
        </w:tc>
      </w:tr>
      <w:tr w:rsidR="003F63E4" w:rsidRPr="009C637A" w14:paraId="50610DE7" w14:textId="77777777" w:rsidTr="007009D7">
        <w:trPr>
          <w:gridBefore w:val="1"/>
          <w:wBefore w:w="46" w:type="pct"/>
          <w:trHeight w:val="270"/>
        </w:trPr>
        <w:tc>
          <w:tcPr>
            <w:tcW w:w="1000" w:type="pct"/>
            <w:tcBorders>
              <w:top w:val="nil"/>
              <w:left w:val="nil"/>
              <w:bottom w:val="nil"/>
              <w:right w:val="nil"/>
            </w:tcBorders>
            <w:shd w:val="clear" w:color="auto" w:fill="auto"/>
            <w:noWrap/>
            <w:vAlign w:val="center"/>
            <w:hideMark/>
          </w:tcPr>
          <w:p w14:paraId="7F7EEFF8" w14:textId="77777777" w:rsidR="003F63E4" w:rsidRPr="009C637A" w:rsidRDefault="003F63E4" w:rsidP="007009D7">
            <w:pPr>
              <w:widowControl/>
              <w:spacing w:line="360" w:lineRule="auto"/>
              <w:jc w:val="left"/>
              <w:rPr>
                <w:rFonts w:asciiTheme="minorEastAsia" w:hAnsiTheme="minorEastAsia" w:cs="宋体"/>
                <w:color w:val="000000"/>
                <w:sz w:val="28"/>
                <w:szCs w:val="28"/>
              </w:rPr>
            </w:pPr>
          </w:p>
        </w:tc>
        <w:tc>
          <w:tcPr>
            <w:tcW w:w="1725" w:type="pct"/>
            <w:gridSpan w:val="3"/>
            <w:tcBorders>
              <w:top w:val="nil"/>
              <w:left w:val="nil"/>
              <w:bottom w:val="nil"/>
              <w:right w:val="nil"/>
            </w:tcBorders>
            <w:shd w:val="clear" w:color="auto" w:fill="auto"/>
            <w:noWrap/>
            <w:vAlign w:val="center"/>
            <w:hideMark/>
          </w:tcPr>
          <w:p w14:paraId="43C8F79A" w14:textId="77777777" w:rsidR="003F63E4" w:rsidRPr="009C637A" w:rsidRDefault="003F63E4" w:rsidP="007009D7">
            <w:pPr>
              <w:widowControl/>
              <w:spacing w:line="360" w:lineRule="auto"/>
              <w:jc w:val="left"/>
              <w:rPr>
                <w:rFonts w:asciiTheme="minorEastAsia" w:hAnsiTheme="minorEastAsia" w:cs="宋体"/>
                <w:color w:val="000000"/>
                <w:sz w:val="28"/>
                <w:szCs w:val="28"/>
              </w:rPr>
            </w:pPr>
          </w:p>
        </w:tc>
        <w:tc>
          <w:tcPr>
            <w:tcW w:w="1234" w:type="pct"/>
            <w:gridSpan w:val="3"/>
            <w:tcBorders>
              <w:top w:val="nil"/>
              <w:left w:val="nil"/>
              <w:bottom w:val="nil"/>
              <w:right w:val="nil"/>
            </w:tcBorders>
            <w:shd w:val="clear" w:color="auto" w:fill="auto"/>
            <w:noWrap/>
            <w:vAlign w:val="center"/>
            <w:hideMark/>
          </w:tcPr>
          <w:p w14:paraId="0FCFA830" w14:textId="77777777" w:rsidR="003F63E4" w:rsidRPr="009C637A" w:rsidRDefault="003F63E4" w:rsidP="007009D7">
            <w:pPr>
              <w:widowControl/>
              <w:spacing w:line="360" w:lineRule="auto"/>
              <w:jc w:val="left"/>
              <w:rPr>
                <w:rFonts w:asciiTheme="minorEastAsia" w:hAnsiTheme="minorEastAsia" w:cs="宋体"/>
                <w:color w:val="000000"/>
                <w:sz w:val="28"/>
                <w:szCs w:val="28"/>
              </w:rPr>
            </w:pPr>
          </w:p>
        </w:tc>
        <w:tc>
          <w:tcPr>
            <w:tcW w:w="522" w:type="pct"/>
            <w:tcBorders>
              <w:top w:val="nil"/>
              <w:left w:val="nil"/>
              <w:bottom w:val="nil"/>
              <w:right w:val="nil"/>
            </w:tcBorders>
            <w:shd w:val="clear" w:color="auto" w:fill="auto"/>
            <w:noWrap/>
            <w:vAlign w:val="center"/>
            <w:hideMark/>
          </w:tcPr>
          <w:p w14:paraId="2C73F9BA" w14:textId="77777777" w:rsidR="003F63E4" w:rsidRPr="009C637A" w:rsidRDefault="003F63E4" w:rsidP="007009D7">
            <w:pPr>
              <w:widowControl/>
              <w:spacing w:line="360" w:lineRule="auto"/>
              <w:jc w:val="left"/>
              <w:rPr>
                <w:rFonts w:asciiTheme="minorEastAsia" w:hAnsiTheme="minorEastAsia" w:cs="宋体"/>
                <w:color w:val="000000"/>
                <w:sz w:val="28"/>
                <w:szCs w:val="28"/>
              </w:rPr>
            </w:pPr>
          </w:p>
        </w:tc>
        <w:tc>
          <w:tcPr>
            <w:tcW w:w="473" w:type="pct"/>
            <w:gridSpan w:val="2"/>
            <w:tcBorders>
              <w:top w:val="nil"/>
              <w:left w:val="nil"/>
              <w:bottom w:val="nil"/>
              <w:right w:val="nil"/>
            </w:tcBorders>
            <w:shd w:val="clear" w:color="auto" w:fill="auto"/>
            <w:noWrap/>
            <w:vAlign w:val="center"/>
            <w:hideMark/>
          </w:tcPr>
          <w:p w14:paraId="78402890" w14:textId="77777777" w:rsidR="003F63E4" w:rsidRPr="009C637A" w:rsidRDefault="003F63E4" w:rsidP="007009D7">
            <w:pPr>
              <w:widowControl/>
              <w:spacing w:line="360" w:lineRule="auto"/>
              <w:jc w:val="left"/>
              <w:rPr>
                <w:rFonts w:asciiTheme="minorEastAsia" w:hAnsiTheme="minorEastAsia" w:cs="宋体"/>
                <w:color w:val="000000"/>
                <w:sz w:val="28"/>
                <w:szCs w:val="28"/>
              </w:rPr>
            </w:pPr>
          </w:p>
        </w:tc>
      </w:tr>
    </w:tbl>
    <w:p w14:paraId="09433544" w14:textId="77777777" w:rsidR="00FC22A7" w:rsidRPr="00F81F36" w:rsidRDefault="00FC22A7"/>
    <w:sectPr w:rsidR="00FC22A7" w:rsidRPr="00F81F36" w:rsidSect="0015207B">
      <w:pgSz w:w="11906" w:h="16838"/>
      <w:pgMar w:top="1418" w:right="1800" w:bottom="1276"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宋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A224E"/>
    <w:multiLevelType w:val="hybridMultilevel"/>
    <w:tmpl w:val="E432E812"/>
    <w:lvl w:ilvl="0" w:tplc="557E3104">
      <w:start w:val="1"/>
      <w:numFmt w:val="japaneseCounting"/>
      <w:lvlText w:val="（%1）"/>
      <w:lvlJc w:val="left"/>
      <w:pPr>
        <w:ind w:left="1332" w:hanging="765"/>
      </w:pPr>
      <w:rPr>
        <w:rFonts w:hint="default"/>
      </w:rPr>
    </w:lvl>
    <w:lvl w:ilvl="1" w:tplc="04090019" w:tentative="1">
      <w:start w:val="1"/>
      <w:numFmt w:val="lowerLetter"/>
      <w:lvlText w:val="%2)"/>
      <w:lvlJc w:val="left"/>
      <w:pPr>
        <w:ind w:left="1398" w:hanging="420"/>
      </w:pPr>
    </w:lvl>
    <w:lvl w:ilvl="2" w:tplc="0409001B" w:tentative="1">
      <w:start w:val="1"/>
      <w:numFmt w:val="lowerRoman"/>
      <w:lvlText w:val="%3."/>
      <w:lvlJc w:val="right"/>
      <w:pPr>
        <w:ind w:left="1818" w:hanging="420"/>
      </w:pPr>
    </w:lvl>
    <w:lvl w:ilvl="3" w:tplc="0409000F" w:tentative="1">
      <w:start w:val="1"/>
      <w:numFmt w:val="decimal"/>
      <w:lvlText w:val="%4."/>
      <w:lvlJc w:val="left"/>
      <w:pPr>
        <w:ind w:left="2238" w:hanging="420"/>
      </w:pPr>
    </w:lvl>
    <w:lvl w:ilvl="4" w:tplc="04090019" w:tentative="1">
      <w:start w:val="1"/>
      <w:numFmt w:val="lowerLetter"/>
      <w:lvlText w:val="%5)"/>
      <w:lvlJc w:val="left"/>
      <w:pPr>
        <w:ind w:left="2658" w:hanging="420"/>
      </w:pPr>
    </w:lvl>
    <w:lvl w:ilvl="5" w:tplc="0409001B" w:tentative="1">
      <w:start w:val="1"/>
      <w:numFmt w:val="lowerRoman"/>
      <w:lvlText w:val="%6."/>
      <w:lvlJc w:val="right"/>
      <w:pPr>
        <w:ind w:left="3078" w:hanging="420"/>
      </w:pPr>
    </w:lvl>
    <w:lvl w:ilvl="6" w:tplc="0409000F" w:tentative="1">
      <w:start w:val="1"/>
      <w:numFmt w:val="decimal"/>
      <w:lvlText w:val="%7."/>
      <w:lvlJc w:val="left"/>
      <w:pPr>
        <w:ind w:left="3498" w:hanging="420"/>
      </w:pPr>
    </w:lvl>
    <w:lvl w:ilvl="7" w:tplc="04090019" w:tentative="1">
      <w:start w:val="1"/>
      <w:numFmt w:val="lowerLetter"/>
      <w:lvlText w:val="%8)"/>
      <w:lvlJc w:val="left"/>
      <w:pPr>
        <w:ind w:left="3918" w:hanging="420"/>
      </w:pPr>
    </w:lvl>
    <w:lvl w:ilvl="8" w:tplc="0409001B" w:tentative="1">
      <w:start w:val="1"/>
      <w:numFmt w:val="lowerRoman"/>
      <w:lvlText w:val="%9."/>
      <w:lvlJc w:val="right"/>
      <w:pPr>
        <w:ind w:left="433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36"/>
    <w:rsid w:val="0015207B"/>
    <w:rsid w:val="003F63E4"/>
    <w:rsid w:val="006244AE"/>
    <w:rsid w:val="007140CE"/>
    <w:rsid w:val="00717451"/>
    <w:rsid w:val="007C099B"/>
    <w:rsid w:val="00991067"/>
    <w:rsid w:val="009F5F5B"/>
    <w:rsid w:val="00C308ED"/>
    <w:rsid w:val="00C615AD"/>
    <w:rsid w:val="00C81847"/>
    <w:rsid w:val="00DD1177"/>
    <w:rsid w:val="00E21C40"/>
    <w:rsid w:val="00F81F36"/>
    <w:rsid w:val="00F92CA9"/>
    <w:rsid w:val="00FC2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89F91"/>
  <w15:chartTrackingRefBased/>
  <w15:docId w15:val="{97AD04C2-0BA6-4499-B3BE-8D19B8961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1F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F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jshyrh</dc:creator>
  <cp:keywords/>
  <dc:description/>
  <cp:lastModifiedBy>QAQ</cp:lastModifiedBy>
  <cp:revision>3</cp:revision>
  <cp:lastPrinted>2024-10-09T01:46:00Z</cp:lastPrinted>
  <dcterms:created xsi:type="dcterms:W3CDTF">2024-11-14T07:34:00Z</dcterms:created>
  <dcterms:modified xsi:type="dcterms:W3CDTF">2024-11-14T08:29:00Z</dcterms:modified>
</cp:coreProperties>
</file>