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55" w:rsidRPr="00B54939" w:rsidRDefault="00C00BE1" w:rsidP="00C00BE1">
      <w:pPr>
        <w:rPr>
          <w:rFonts w:ascii="方正仿宋_GBK" w:eastAsia="方正仿宋_GBK"/>
          <w:sz w:val="32"/>
          <w:szCs w:val="32"/>
        </w:rPr>
      </w:pPr>
      <w:r w:rsidRPr="00B54939">
        <w:rPr>
          <w:rFonts w:ascii="方正仿宋_GBK" w:eastAsia="方正仿宋_GBK" w:hint="eastAsia"/>
          <w:sz w:val="32"/>
          <w:szCs w:val="32"/>
        </w:rPr>
        <w:t>附件：</w:t>
      </w:r>
    </w:p>
    <w:p w:rsidR="00D41101" w:rsidRPr="00B54939" w:rsidRDefault="00C00BE1" w:rsidP="008B1855">
      <w:pPr>
        <w:ind w:firstLineChars="100" w:firstLine="320"/>
        <w:rPr>
          <w:rFonts w:ascii="方正小标宋简体" w:eastAsia="方正小标宋简体"/>
          <w:sz w:val="32"/>
          <w:szCs w:val="32"/>
        </w:rPr>
      </w:pPr>
      <w:r w:rsidRPr="00B54939">
        <w:rPr>
          <w:rFonts w:ascii="方正小标宋简体" w:eastAsia="方正小标宋简体" w:hint="eastAsia"/>
          <w:sz w:val="32"/>
          <w:szCs w:val="32"/>
        </w:rPr>
        <w:t>学校新一轮社会车辆租赁服务定点采购中标结果及中标价格</w:t>
      </w:r>
    </w:p>
    <w:p w:rsidR="007370F9" w:rsidRPr="00B54939" w:rsidRDefault="007370F9" w:rsidP="008B1855">
      <w:pPr>
        <w:ind w:firstLineChars="100" w:firstLine="320"/>
        <w:rPr>
          <w:rFonts w:ascii="方正小标宋简体" w:eastAsia="方正小标宋简体"/>
          <w:sz w:val="32"/>
          <w:szCs w:val="32"/>
        </w:rPr>
      </w:pPr>
    </w:p>
    <w:p w:rsidR="00C00BE1" w:rsidRPr="00B54939" w:rsidRDefault="00816A19" w:rsidP="00C00BE1">
      <w:pPr>
        <w:rPr>
          <w:rFonts w:ascii="方正仿宋_GBK" w:eastAsia="方正仿宋_GBK"/>
          <w:sz w:val="32"/>
          <w:szCs w:val="32"/>
        </w:rPr>
      </w:pPr>
      <w:r w:rsidRPr="00B54939">
        <w:rPr>
          <w:rFonts w:ascii="方正仿宋_GBK" w:eastAsia="方正仿宋_GBK" w:hint="eastAsia"/>
          <w:sz w:val="32"/>
          <w:szCs w:val="32"/>
        </w:rPr>
        <w:t>（具体</w:t>
      </w:r>
      <w:r w:rsidR="00501770" w:rsidRPr="00B54939">
        <w:rPr>
          <w:rFonts w:ascii="方正仿宋_GBK" w:eastAsia="方正仿宋_GBK" w:hint="eastAsia"/>
          <w:sz w:val="32"/>
          <w:szCs w:val="32"/>
        </w:rPr>
        <w:t>用车</w:t>
      </w:r>
      <w:r w:rsidRPr="00B54939">
        <w:rPr>
          <w:rFonts w:ascii="方正仿宋_GBK" w:eastAsia="方正仿宋_GBK" w:hint="eastAsia"/>
          <w:sz w:val="32"/>
          <w:szCs w:val="32"/>
        </w:rPr>
        <w:t>价格以</w:t>
      </w:r>
      <w:r w:rsidR="003531D2">
        <w:rPr>
          <w:rFonts w:ascii="方正仿宋_GBK" w:eastAsia="方正仿宋_GBK" w:hint="eastAsia"/>
          <w:b/>
          <w:sz w:val="32"/>
          <w:szCs w:val="32"/>
          <w:u w:val="single"/>
        </w:rPr>
        <w:t>各单位中标下浮率计算</w:t>
      </w:r>
      <w:r w:rsidRPr="00B54939">
        <w:rPr>
          <w:rFonts w:ascii="方正仿宋_GBK" w:eastAsia="方正仿宋_GBK" w:hint="eastAsia"/>
          <w:b/>
          <w:sz w:val="32"/>
          <w:szCs w:val="32"/>
          <w:u w:val="single"/>
        </w:rPr>
        <w:t>下浮后</w:t>
      </w:r>
      <w:r w:rsidR="008B331E" w:rsidRPr="00B54939">
        <w:rPr>
          <w:rFonts w:ascii="方正仿宋_GBK" w:eastAsia="方正仿宋_GBK" w:hint="eastAsia"/>
          <w:b/>
          <w:sz w:val="32"/>
          <w:szCs w:val="32"/>
          <w:u w:val="single"/>
        </w:rPr>
        <w:t>的</w:t>
      </w:r>
      <w:r w:rsidRPr="00B54939">
        <w:rPr>
          <w:rFonts w:ascii="方正仿宋_GBK" w:eastAsia="方正仿宋_GBK" w:hint="eastAsia"/>
          <w:b/>
          <w:sz w:val="32"/>
          <w:szCs w:val="32"/>
          <w:u w:val="single"/>
        </w:rPr>
        <w:t>价格</w:t>
      </w:r>
      <w:r w:rsidRPr="00B54939">
        <w:rPr>
          <w:rFonts w:ascii="方正仿宋_GBK" w:eastAsia="方正仿宋_GBK" w:hint="eastAsia"/>
          <w:sz w:val="32"/>
          <w:szCs w:val="32"/>
        </w:rPr>
        <w:t>，保留小数点后两位，</w:t>
      </w:r>
      <w:r w:rsidR="00895779" w:rsidRPr="00B54939">
        <w:rPr>
          <w:rFonts w:ascii="方正仿宋_GBK" w:eastAsia="方正仿宋_GBK" w:hint="eastAsia"/>
          <w:sz w:val="32"/>
          <w:szCs w:val="32"/>
        </w:rPr>
        <w:t>各标段</w:t>
      </w:r>
      <w:r w:rsidR="00A82550" w:rsidRPr="00B54939">
        <w:rPr>
          <w:rFonts w:ascii="方正仿宋_GBK" w:eastAsia="方正仿宋_GBK" w:hint="eastAsia"/>
          <w:sz w:val="32"/>
          <w:szCs w:val="32"/>
        </w:rPr>
        <w:t>招标</w:t>
      </w:r>
      <w:r w:rsidRPr="00B54939">
        <w:rPr>
          <w:rFonts w:ascii="方正仿宋_GBK" w:eastAsia="方正仿宋_GBK" w:hint="eastAsia"/>
          <w:sz w:val="32"/>
          <w:szCs w:val="32"/>
        </w:rPr>
        <w:t>基准价格及计算方式</w:t>
      </w:r>
      <w:r w:rsidR="00D9232A" w:rsidRPr="00B54939">
        <w:rPr>
          <w:rFonts w:ascii="方正仿宋_GBK" w:eastAsia="方正仿宋_GBK" w:hint="eastAsia"/>
          <w:sz w:val="32"/>
          <w:szCs w:val="32"/>
        </w:rPr>
        <w:t>见本附件最后</w:t>
      </w:r>
      <w:r w:rsidRPr="00B54939">
        <w:rPr>
          <w:rFonts w:ascii="方正仿宋_GBK" w:eastAsia="方正仿宋_GBK" w:hint="eastAsia"/>
          <w:sz w:val="32"/>
          <w:szCs w:val="32"/>
        </w:rPr>
        <w:t>）</w:t>
      </w:r>
    </w:p>
    <w:p w:rsidR="00390C08" w:rsidRPr="00B54939" w:rsidRDefault="00BC624C">
      <w:pPr>
        <w:rPr>
          <w:rFonts w:ascii="方正黑体_GBK" w:eastAsia="方正黑体_GBK"/>
          <w:sz w:val="32"/>
          <w:szCs w:val="32"/>
        </w:rPr>
      </w:pPr>
      <w:r w:rsidRPr="00B54939">
        <w:rPr>
          <w:rFonts w:ascii="方正黑体_GBK" w:eastAsia="方正黑体_GBK" w:hint="eastAsia"/>
          <w:sz w:val="32"/>
          <w:szCs w:val="32"/>
        </w:rPr>
        <w:t>一、</w:t>
      </w:r>
      <w:r w:rsidR="00390C08" w:rsidRPr="00B54939">
        <w:rPr>
          <w:rFonts w:ascii="方正黑体_GBK" w:eastAsia="方正黑体_GBK" w:hint="eastAsia"/>
          <w:sz w:val="32"/>
          <w:szCs w:val="32"/>
        </w:rPr>
        <w:t>仙林、汉中门两校区轿车、9座及以下小型客车</w:t>
      </w:r>
      <w:r w:rsidR="006301D0" w:rsidRPr="00B54939">
        <w:rPr>
          <w:rFonts w:ascii="方正黑体_GBK" w:eastAsia="方正黑体_GBK" w:hint="eastAsia"/>
          <w:sz w:val="32"/>
          <w:szCs w:val="32"/>
        </w:rPr>
        <w:t>中标单位</w:t>
      </w:r>
      <w:r w:rsidR="00D818D8" w:rsidRPr="00B54939">
        <w:rPr>
          <w:rFonts w:ascii="方正黑体_GBK" w:eastAsia="方正黑体_GBK" w:hint="eastAsia"/>
          <w:sz w:val="32"/>
          <w:szCs w:val="32"/>
        </w:rPr>
        <w:t>（标段一）</w:t>
      </w:r>
    </w:p>
    <w:p w:rsidR="004E4143" w:rsidRPr="00B54939" w:rsidRDefault="00DA77C8">
      <w:pPr>
        <w:rPr>
          <w:rFonts w:ascii="方正仿宋_GBK" w:eastAsia="方正仿宋_GBK"/>
          <w:sz w:val="32"/>
          <w:szCs w:val="32"/>
        </w:rPr>
      </w:pPr>
      <w:r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1</w:t>
      </w:r>
      <w:r w:rsidRPr="00B54939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.</w:t>
      </w:r>
      <w:r w:rsidR="00390C08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南京中北运通旅游客运有限公司</w:t>
      </w:r>
      <w:r w:rsidR="009620B5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，</w:t>
      </w:r>
      <w:r w:rsidR="00F12C53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中标</w:t>
      </w:r>
      <w:r w:rsidR="009620B5" w:rsidRPr="00B54939">
        <w:rPr>
          <w:rFonts w:ascii="方正仿宋_GBK" w:eastAsia="方正仿宋_GBK" w:hint="eastAsia"/>
          <w:sz w:val="32"/>
          <w:szCs w:val="32"/>
        </w:rPr>
        <w:t>下浮率3％</w:t>
      </w:r>
      <w:r w:rsidR="00CE67C2" w:rsidRPr="00B54939">
        <w:rPr>
          <w:rFonts w:ascii="方正仿宋_GBK" w:eastAsia="方正仿宋_GBK" w:hint="eastAsia"/>
          <w:sz w:val="32"/>
          <w:szCs w:val="32"/>
        </w:rPr>
        <w:t>，</w:t>
      </w:r>
      <w:r w:rsidR="009620B5" w:rsidRPr="00B54939">
        <w:rPr>
          <w:rFonts w:ascii="方正仿宋_GBK" w:eastAsia="方正仿宋_GBK" w:hint="eastAsia"/>
          <w:sz w:val="32"/>
          <w:szCs w:val="32"/>
        </w:rPr>
        <w:t>联系人：黄加喜1</w:t>
      </w:r>
      <w:r w:rsidR="009620B5" w:rsidRPr="00B54939">
        <w:rPr>
          <w:rFonts w:ascii="方正仿宋_GBK" w:eastAsia="方正仿宋_GBK"/>
          <w:sz w:val="32"/>
          <w:szCs w:val="32"/>
        </w:rPr>
        <w:t>3851731802</w:t>
      </w:r>
      <w:r w:rsidR="002451FA" w:rsidRPr="00B54939">
        <w:rPr>
          <w:rFonts w:ascii="方正仿宋_GBK" w:eastAsia="方正仿宋_GBK" w:hint="eastAsia"/>
          <w:sz w:val="32"/>
          <w:szCs w:val="32"/>
        </w:rPr>
        <w:t>（投标文件授权</w:t>
      </w:r>
      <w:r w:rsidR="002776D5" w:rsidRPr="00B54939">
        <w:rPr>
          <w:rFonts w:ascii="方正仿宋_GBK" w:eastAsia="方正仿宋_GBK" w:hint="eastAsia"/>
          <w:sz w:val="32"/>
          <w:szCs w:val="32"/>
        </w:rPr>
        <w:t>代表</w:t>
      </w:r>
      <w:r w:rsidR="002451FA" w:rsidRPr="00B54939">
        <w:rPr>
          <w:rFonts w:ascii="方正仿宋_GBK" w:eastAsia="方正仿宋_GBK" w:hint="eastAsia"/>
          <w:sz w:val="32"/>
          <w:szCs w:val="32"/>
        </w:rPr>
        <w:t>）</w:t>
      </w:r>
    </w:p>
    <w:p w:rsidR="00CE67C2" w:rsidRPr="00B54939" w:rsidRDefault="00DA77C8">
      <w:pPr>
        <w:rPr>
          <w:rFonts w:ascii="方正仿宋_GBK" w:eastAsia="方正仿宋_GBK"/>
          <w:sz w:val="32"/>
          <w:szCs w:val="32"/>
        </w:rPr>
      </w:pPr>
      <w:r w:rsidRPr="00B54939">
        <w:rPr>
          <w:rFonts w:ascii="方正仿宋_GBK" w:eastAsia="方正仿宋_GBK" w:hint="eastAsia"/>
          <w:sz w:val="32"/>
          <w:szCs w:val="32"/>
        </w:rPr>
        <w:t>2</w:t>
      </w:r>
      <w:r w:rsidRPr="00B54939">
        <w:rPr>
          <w:rFonts w:ascii="方正仿宋_GBK" w:eastAsia="方正仿宋_GBK"/>
          <w:sz w:val="32"/>
          <w:szCs w:val="32"/>
        </w:rPr>
        <w:t>.</w:t>
      </w:r>
      <w:r w:rsidR="007834E4" w:rsidRPr="00B54939">
        <w:rPr>
          <w:rFonts w:ascii="方正仿宋_GBK" w:eastAsia="方正仿宋_GBK" w:hint="eastAsia"/>
          <w:sz w:val="32"/>
          <w:szCs w:val="32"/>
        </w:rPr>
        <w:t>南京快全汽车运输服务有限公司</w:t>
      </w:r>
      <w:r w:rsidR="002247F1" w:rsidRPr="00B54939">
        <w:rPr>
          <w:rFonts w:ascii="方正仿宋_GBK" w:eastAsia="方正仿宋_GBK" w:hint="eastAsia"/>
          <w:sz w:val="32"/>
          <w:szCs w:val="32"/>
        </w:rPr>
        <w:t>，</w:t>
      </w:r>
      <w:r w:rsidR="006E2AAD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中标</w:t>
      </w:r>
      <w:r w:rsidR="002247F1" w:rsidRPr="00B54939">
        <w:rPr>
          <w:rFonts w:ascii="方正仿宋_GBK" w:eastAsia="方正仿宋_GBK" w:hint="eastAsia"/>
          <w:sz w:val="32"/>
          <w:szCs w:val="32"/>
        </w:rPr>
        <w:t>下浮率10％</w:t>
      </w:r>
      <w:r w:rsidR="00F22589" w:rsidRPr="00B54939">
        <w:rPr>
          <w:rFonts w:ascii="方正仿宋_GBK" w:eastAsia="方正仿宋_GBK" w:hint="eastAsia"/>
          <w:sz w:val="32"/>
          <w:szCs w:val="32"/>
        </w:rPr>
        <w:t>，联系人</w:t>
      </w:r>
      <w:r w:rsidR="00684318" w:rsidRPr="00B54939">
        <w:rPr>
          <w:rFonts w:ascii="方正仿宋_GBK" w:eastAsia="方正仿宋_GBK" w:hint="eastAsia"/>
          <w:sz w:val="32"/>
          <w:szCs w:val="32"/>
        </w:rPr>
        <w:t>：</w:t>
      </w:r>
      <w:r w:rsidR="00104038">
        <w:rPr>
          <w:rFonts w:ascii="方正仿宋_GBK" w:eastAsia="方正仿宋_GBK" w:hint="eastAsia"/>
          <w:sz w:val="32"/>
          <w:szCs w:val="32"/>
        </w:rPr>
        <w:t>马成</w:t>
      </w:r>
      <w:bookmarkStart w:id="0" w:name="_GoBack"/>
      <w:bookmarkEnd w:id="0"/>
      <w:r w:rsidR="00104038">
        <w:rPr>
          <w:rFonts w:ascii="方正仿宋_GBK" w:eastAsia="方正仿宋_GBK" w:hint="eastAsia"/>
          <w:sz w:val="32"/>
          <w:szCs w:val="32"/>
        </w:rPr>
        <w:t>麟</w:t>
      </w:r>
      <w:r w:rsidR="00052C8F">
        <w:rPr>
          <w:rFonts w:ascii="方正仿宋_GBK" w:eastAsia="方正仿宋_GBK"/>
          <w:sz w:val="32"/>
          <w:szCs w:val="32"/>
        </w:rPr>
        <w:t>17351048676</w:t>
      </w:r>
      <w:r w:rsidR="002451FA" w:rsidRPr="00B54939">
        <w:rPr>
          <w:rFonts w:ascii="方正仿宋_GBK" w:eastAsia="方正仿宋_GBK"/>
          <w:sz w:val="32"/>
          <w:szCs w:val="32"/>
        </w:rPr>
        <w:t>（</w:t>
      </w:r>
      <w:r w:rsidR="002451FA" w:rsidRPr="00B54939">
        <w:rPr>
          <w:rFonts w:ascii="方正仿宋_GBK" w:eastAsia="方正仿宋_GBK" w:hint="eastAsia"/>
          <w:sz w:val="32"/>
          <w:szCs w:val="32"/>
        </w:rPr>
        <w:t>投标文件授权</w:t>
      </w:r>
      <w:r w:rsidR="0085749A">
        <w:rPr>
          <w:rFonts w:ascii="方正仿宋_GBK" w:eastAsia="方正仿宋_GBK" w:hint="eastAsia"/>
          <w:sz w:val="32"/>
          <w:szCs w:val="32"/>
        </w:rPr>
        <w:t>代表</w:t>
      </w:r>
      <w:r w:rsidR="002451FA" w:rsidRPr="00B54939">
        <w:rPr>
          <w:rFonts w:ascii="方正仿宋_GBK" w:eastAsia="方正仿宋_GBK"/>
          <w:sz w:val="32"/>
          <w:szCs w:val="32"/>
        </w:rPr>
        <w:t>）</w:t>
      </w:r>
    </w:p>
    <w:p w:rsidR="00E95743" w:rsidRPr="00B54939" w:rsidRDefault="00DA77C8">
      <w:pPr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</w:pPr>
      <w:r w:rsidRPr="00B54939">
        <w:rPr>
          <w:rFonts w:ascii="方正仿宋_GBK" w:eastAsia="方正仿宋_GBK" w:hint="eastAsia"/>
          <w:sz w:val="32"/>
          <w:szCs w:val="32"/>
        </w:rPr>
        <w:t>3</w:t>
      </w:r>
      <w:r w:rsidRPr="00B54939">
        <w:rPr>
          <w:rFonts w:ascii="方正仿宋_GBK" w:eastAsia="方正仿宋_GBK"/>
          <w:sz w:val="32"/>
          <w:szCs w:val="32"/>
        </w:rPr>
        <w:t>.</w:t>
      </w:r>
      <w:r w:rsidR="00CA56EA" w:rsidRPr="00B54939">
        <w:rPr>
          <w:rFonts w:ascii="方正仿宋_GBK" w:eastAsia="方正仿宋_GBK" w:hint="eastAsia"/>
          <w:sz w:val="32"/>
          <w:szCs w:val="32"/>
        </w:rPr>
        <w:t>南京快鹿商旅汽车服务有限公</w:t>
      </w:r>
      <w:r w:rsidR="00CA56EA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司，</w:t>
      </w:r>
      <w:r w:rsidR="006E2AAD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中标</w:t>
      </w:r>
      <w:r w:rsidR="00CA56EA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下浮率12％</w:t>
      </w:r>
      <w:r w:rsidR="00643C4A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，联系人：</w:t>
      </w:r>
      <w:r w:rsidR="0053466F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吴洋1</w:t>
      </w:r>
      <w:r w:rsidR="0053466F" w:rsidRPr="00B54939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8061633038</w:t>
      </w:r>
      <w:r w:rsidR="0053466F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（</w:t>
      </w:r>
      <w:r w:rsidR="00D7129D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公司法人代表</w:t>
      </w:r>
      <w:r w:rsidR="0053466F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）</w:t>
      </w:r>
    </w:p>
    <w:p w:rsidR="00A87A29" w:rsidRPr="00B54939" w:rsidRDefault="00DA77C8">
      <w:pPr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</w:pPr>
      <w:r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4</w:t>
      </w:r>
      <w:r w:rsidRPr="00B54939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.</w:t>
      </w:r>
      <w:r w:rsidR="00A87A29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南京紫阳汽车租赁有限公司，</w:t>
      </w:r>
      <w:r w:rsidR="006E2AAD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中标</w:t>
      </w:r>
      <w:r w:rsidR="00A87A29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下浮率</w:t>
      </w:r>
      <w:r w:rsidR="00A87A29" w:rsidRPr="00B54939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5</w:t>
      </w:r>
      <w:r w:rsidR="00A87A29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％，联系人：董文礼1</w:t>
      </w:r>
      <w:r w:rsidR="00A87A29" w:rsidRPr="00B54939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3814013758</w:t>
      </w:r>
      <w:r w:rsidR="002451FA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（公司法人代表）</w:t>
      </w:r>
    </w:p>
    <w:p w:rsidR="00A87A29" w:rsidRPr="00B54939" w:rsidRDefault="00FC2F76">
      <w:pPr>
        <w:rPr>
          <w:rFonts w:ascii="方正黑体_GBK" w:eastAsia="方正黑体_GBK"/>
          <w:color w:val="000000"/>
          <w:sz w:val="32"/>
          <w:szCs w:val="32"/>
          <w:shd w:val="clear" w:color="auto" w:fill="FFFFFF"/>
        </w:rPr>
      </w:pPr>
      <w:r w:rsidRPr="00B54939">
        <w:rPr>
          <w:rFonts w:ascii="方正黑体_GBK" w:eastAsia="方正黑体_GBK" w:hint="eastAsia"/>
          <w:color w:val="000000"/>
          <w:sz w:val="32"/>
          <w:szCs w:val="32"/>
          <w:shd w:val="clear" w:color="auto" w:fill="FFFFFF"/>
        </w:rPr>
        <w:t>二、</w:t>
      </w:r>
      <w:r w:rsidR="00965697" w:rsidRPr="00B54939">
        <w:rPr>
          <w:rFonts w:ascii="方正黑体_GBK" w:eastAsia="方正黑体_GBK" w:hint="eastAsia"/>
          <w:color w:val="000000"/>
          <w:sz w:val="32"/>
          <w:szCs w:val="32"/>
          <w:shd w:val="clear" w:color="auto" w:fill="FFFFFF"/>
        </w:rPr>
        <w:t>仙林、汉中门两校区10座及以上中型、大型客车</w:t>
      </w:r>
      <w:r w:rsidR="00540F13" w:rsidRPr="00B54939">
        <w:rPr>
          <w:rFonts w:ascii="方正黑体_GBK" w:eastAsia="方正黑体_GBK" w:hint="eastAsia"/>
          <w:color w:val="000000"/>
          <w:sz w:val="32"/>
          <w:szCs w:val="32"/>
          <w:shd w:val="clear" w:color="auto" w:fill="FFFFFF"/>
        </w:rPr>
        <w:t>中标单位</w:t>
      </w:r>
      <w:r w:rsidR="00130786" w:rsidRPr="00B54939">
        <w:rPr>
          <w:rFonts w:ascii="方正黑体_GBK" w:eastAsia="方正黑体_GBK" w:hint="eastAsia"/>
          <w:color w:val="000000"/>
          <w:sz w:val="32"/>
          <w:szCs w:val="32"/>
          <w:shd w:val="clear" w:color="auto" w:fill="FFFFFF"/>
        </w:rPr>
        <w:t>（标段二）</w:t>
      </w:r>
    </w:p>
    <w:p w:rsidR="00DA77C8" w:rsidRPr="00B54939" w:rsidRDefault="00D90DD8">
      <w:pPr>
        <w:rPr>
          <w:rFonts w:ascii="方正仿宋_GBK" w:eastAsia="方正仿宋_GBK"/>
          <w:sz w:val="32"/>
          <w:szCs w:val="32"/>
        </w:rPr>
      </w:pPr>
      <w:r w:rsidRPr="00B54939">
        <w:rPr>
          <w:rFonts w:ascii="方正仿宋_GBK" w:eastAsia="方正仿宋_GBK" w:hint="eastAsia"/>
          <w:sz w:val="32"/>
          <w:szCs w:val="32"/>
        </w:rPr>
        <w:t>1</w:t>
      </w:r>
      <w:r w:rsidRPr="00B54939">
        <w:rPr>
          <w:rFonts w:ascii="方正仿宋_GBK" w:eastAsia="方正仿宋_GBK"/>
          <w:sz w:val="32"/>
          <w:szCs w:val="32"/>
        </w:rPr>
        <w:t>.</w:t>
      </w:r>
      <w:r w:rsidR="000E2132" w:rsidRPr="00B54939">
        <w:rPr>
          <w:rFonts w:hint="eastAsia"/>
          <w:color w:val="000000"/>
          <w:sz w:val="32"/>
          <w:szCs w:val="32"/>
          <w:shd w:val="clear" w:color="auto" w:fill="FFFFFF"/>
        </w:rPr>
        <w:t xml:space="preserve"> </w:t>
      </w:r>
      <w:r w:rsidR="000E2132" w:rsidRPr="00B54939">
        <w:rPr>
          <w:rFonts w:ascii="方正仿宋_GBK" w:eastAsia="方正仿宋_GBK" w:hint="eastAsia"/>
          <w:sz w:val="32"/>
          <w:szCs w:val="32"/>
        </w:rPr>
        <w:t>南京中北运通旅游客运有限公司，</w:t>
      </w:r>
      <w:r w:rsidR="006E2AAD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中标</w:t>
      </w:r>
      <w:r w:rsidR="000E2132" w:rsidRPr="00B54939">
        <w:rPr>
          <w:rFonts w:ascii="方正仿宋_GBK" w:eastAsia="方正仿宋_GBK" w:hint="eastAsia"/>
          <w:sz w:val="32"/>
          <w:szCs w:val="32"/>
        </w:rPr>
        <w:t>下浮率6％，联系人：</w:t>
      </w:r>
      <w:r w:rsidR="00E15833" w:rsidRPr="00B54939">
        <w:rPr>
          <w:rFonts w:ascii="方正仿宋_GBK" w:eastAsia="方正仿宋_GBK" w:hint="eastAsia"/>
          <w:sz w:val="32"/>
          <w:szCs w:val="32"/>
        </w:rPr>
        <w:t>黄加喜1</w:t>
      </w:r>
      <w:r w:rsidR="00E15833" w:rsidRPr="00B54939">
        <w:rPr>
          <w:rFonts w:ascii="方正仿宋_GBK" w:eastAsia="方正仿宋_GBK"/>
          <w:sz w:val="32"/>
          <w:szCs w:val="32"/>
        </w:rPr>
        <w:t>3851731802</w:t>
      </w:r>
      <w:r w:rsidR="00E15833" w:rsidRPr="00B54939">
        <w:rPr>
          <w:rFonts w:ascii="方正仿宋_GBK" w:eastAsia="方正仿宋_GBK" w:hint="eastAsia"/>
          <w:sz w:val="32"/>
          <w:szCs w:val="32"/>
        </w:rPr>
        <w:t>（投标文件授权代表）</w:t>
      </w:r>
    </w:p>
    <w:p w:rsidR="00E15833" w:rsidRPr="00B54939" w:rsidRDefault="00E15833" w:rsidP="00E15833">
      <w:pPr>
        <w:rPr>
          <w:rFonts w:ascii="方正仿宋_GBK" w:eastAsia="方正仿宋_GBK"/>
          <w:sz w:val="32"/>
          <w:szCs w:val="32"/>
        </w:rPr>
      </w:pPr>
      <w:r w:rsidRPr="00B54939">
        <w:rPr>
          <w:rFonts w:ascii="方正仿宋_GBK" w:eastAsia="方正仿宋_GBK" w:hint="eastAsia"/>
          <w:sz w:val="32"/>
          <w:szCs w:val="32"/>
        </w:rPr>
        <w:t>2</w:t>
      </w:r>
      <w:r w:rsidRPr="00B54939">
        <w:rPr>
          <w:rFonts w:ascii="方正仿宋_GBK" w:eastAsia="方正仿宋_GBK"/>
          <w:sz w:val="32"/>
          <w:szCs w:val="32"/>
        </w:rPr>
        <w:t>.</w:t>
      </w:r>
      <w:r w:rsidRPr="00B54939">
        <w:rPr>
          <w:rFonts w:ascii="方正仿宋_GBK" w:eastAsia="方正仿宋_GBK" w:hint="eastAsia"/>
          <w:sz w:val="32"/>
          <w:szCs w:val="32"/>
        </w:rPr>
        <w:t>南京快鹿商旅汽车服务有限公</w:t>
      </w:r>
      <w:r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司，</w:t>
      </w:r>
      <w:r w:rsidR="006E2AAD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中标</w:t>
      </w:r>
      <w:r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下浮率</w:t>
      </w:r>
      <w:r w:rsidRPr="00B54939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8</w:t>
      </w:r>
      <w:r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％，联系</w:t>
      </w:r>
      <w:r w:rsidRPr="00B54939">
        <w:rPr>
          <w:rFonts w:ascii="方正仿宋_GBK" w:eastAsia="方正仿宋_GBK" w:hint="eastAsia"/>
          <w:sz w:val="32"/>
          <w:szCs w:val="32"/>
        </w:rPr>
        <w:t>人：吴洋1</w:t>
      </w:r>
      <w:r w:rsidRPr="00B54939">
        <w:rPr>
          <w:rFonts w:ascii="方正仿宋_GBK" w:eastAsia="方正仿宋_GBK"/>
          <w:sz w:val="32"/>
          <w:szCs w:val="32"/>
        </w:rPr>
        <w:t>8061633038</w:t>
      </w:r>
      <w:r w:rsidRPr="00B54939">
        <w:rPr>
          <w:rFonts w:ascii="方正仿宋_GBK" w:eastAsia="方正仿宋_GBK" w:hint="eastAsia"/>
          <w:sz w:val="32"/>
          <w:szCs w:val="32"/>
        </w:rPr>
        <w:t>（公司法人代表）</w:t>
      </w:r>
    </w:p>
    <w:p w:rsidR="00E15833" w:rsidRPr="00B54939" w:rsidRDefault="00B54939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</w:t>
      </w:r>
      <w:r w:rsidR="00961393" w:rsidRPr="00B54939">
        <w:rPr>
          <w:rFonts w:ascii="方正黑体_GBK" w:eastAsia="方正黑体_GBK" w:hint="eastAsia"/>
          <w:sz w:val="32"/>
          <w:szCs w:val="32"/>
        </w:rPr>
        <w:t>泰州校区轿车轿车、9座及以下小型客车中标单位（标段三）</w:t>
      </w:r>
    </w:p>
    <w:p w:rsidR="00B81214" w:rsidRPr="00B54939" w:rsidRDefault="00B81214">
      <w:pPr>
        <w:rPr>
          <w:rFonts w:ascii="方正仿宋_GBK" w:eastAsia="方正仿宋_GBK"/>
          <w:sz w:val="32"/>
          <w:szCs w:val="32"/>
        </w:rPr>
      </w:pPr>
      <w:r w:rsidRPr="00B54939">
        <w:rPr>
          <w:rFonts w:ascii="方正仿宋_GBK" w:eastAsia="方正仿宋_GBK" w:hint="eastAsia"/>
          <w:sz w:val="32"/>
          <w:szCs w:val="32"/>
        </w:rPr>
        <w:lastRenderedPageBreak/>
        <w:t>泰州大运交通运输集团有限公司，</w:t>
      </w:r>
      <w:r w:rsidR="006E2AAD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中标</w:t>
      </w:r>
      <w:r w:rsidRPr="00B54939">
        <w:rPr>
          <w:rFonts w:ascii="方正仿宋_GBK" w:eastAsia="方正仿宋_GBK" w:hint="eastAsia"/>
          <w:sz w:val="32"/>
          <w:szCs w:val="32"/>
        </w:rPr>
        <w:t>下浮率</w:t>
      </w:r>
      <w:r w:rsidR="004A104C" w:rsidRPr="00B54939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5</w:t>
      </w:r>
      <w:r w:rsidR="004A104C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％</w:t>
      </w:r>
      <w:r w:rsidR="00DA1B4B" w:rsidRPr="00B54939">
        <w:rPr>
          <w:rFonts w:ascii="方正仿宋_GBK" w:eastAsia="方正仿宋_GBK" w:hint="eastAsia"/>
          <w:sz w:val="32"/>
          <w:szCs w:val="32"/>
        </w:rPr>
        <w:t>，联系人：张骏1</w:t>
      </w:r>
      <w:r w:rsidR="00DA1B4B" w:rsidRPr="00B54939">
        <w:rPr>
          <w:rFonts w:ascii="方正仿宋_GBK" w:eastAsia="方正仿宋_GBK"/>
          <w:sz w:val="32"/>
          <w:szCs w:val="32"/>
        </w:rPr>
        <w:t>3961095366</w:t>
      </w:r>
      <w:r w:rsidR="00BC624C" w:rsidRPr="00B54939">
        <w:rPr>
          <w:rFonts w:ascii="方正仿宋_GBK" w:eastAsia="方正仿宋_GBK" w:hint="eastAsia"/>
          <w:sz w:val="32"/>
          <w:szCs w:val="32"/>
        </w:rPr>
        <w:t>（投标文件授权代表）</w:t>
      </w:r>
    </w:p>
    <w:p w:rsidR="00BC624C" w:rsidRDefault="00E87ADE">
      <w:pPr>
        <w:rPr>
          <w:rFonts w:ascii="方正黑体_GBK" w:eastAsia="方正黑体_GBK"/>
          <w:sz w:val="32"/>
          <w:szCs w:val="32"/>
        </w:rPr>
      </w:pPr>
      <w:r w:rsidRPr="00DF1609">
        <w:rPr>
          <w:rFonts w:ascii="方正黑体_GBK" w:eastAsia="方正黑体_GBK" w:hint="eastAsia"/>
          <w:sz w:val="32"/>
          <w:szCs w:val="32"/>
        </w:rPr>
        <w:t>四、</w:t>
      </w:r>
      <w:r w:rsidR="00062D77" w:rsidRPr="00DF1609">
        <w:rPr>
          <w:rFonts w:ascii="方正黑体_GBK" w:eastAsia="方正黑体_GBK" w:hint="eastAsia"/>
          <w:sz w:val="32"/>
          <w:szCs w:val="32"/>
        </w:rPr>
        <w:t>泰州校区10座及以上中型、大型客车</w:t>
      </w:r>
      <w:r w:rsidR="00062D77" w:rsidRPr="00B54939">
        <w:rPr>
          <w:rFonts w:ascii="方正黑体_GBK" w:eastAsia="方正黑体_GBK" w:hint="eastAsia"/>
          <w:sz w:val="32"/>
          <w:szCs w:val="32"/>
        </w:rPr>
        <w:t>中标单位（标段</w:t>
      </w:r>
      <w:r w:rsidR="00062D77">
        <w:rPr>
          <w:rFonts w:ascii="方正黑体_GBK" w:eastAsia="方正黑体_GBK" w:hint="eastAsia"/>
          <w:sz w:val="32"/>
          <w:szCs w:val="32"/>
        </w:rPr>
        <w:t>四</w:t>
      </w:r>
      <w:r w:rsidR="00062D77" w:rsidRPr="00B54939">
        <w:rPr>
          <w:rFonts w:ascii="方正黑体_GBK" w:eastAsia="方正黑体_GBK" w:hint="eastAsia"/>
          <w:sz w:val="32"/>
          <w:szCs w:val="32"/>
        </w:rPr>
        <w:t>）</w:t>
      </w:r>
    </w:p>
    <w:p w:rsidR="00DF1609" w:rsidRDefault="00DF1609" w:rsidP="00DF1609">
      <w:pPr>
        <w:rPr>
          <w:rFonts w:ascii="方正仿宋_GBK" w:eastAsia="方正仿宋_GBK"/>
          <w:sz w:val="32"/>
          <w:szCs w:val="32"/>
        </w:rPr>
      </w:pPr>
      <w:r w:rsidRPr="00B54939">
        <w:rPr>
          <w:rFonts w:ascii="方正仿宋_GBK" w:eastAsia="方正仿宋_GBK" w:hint="eastAsia"/>
          <w:sz w:val="32"/>
          <w:szCs w:val="32"/>
        </w:rPr>
        <w:t>泰州大运交通运输集团有限公司，</w:t>
      </w:r>
      <w:r w:rsidR="006E2AAD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中标</w:t>
      </w:r>
      <w:r w:rsidRPr="00B54939">
        <w:rPr>
          <w:rFonts w:ascii="方正仿宋_GBK" w:eastAsia="方正仿宋_GBK" w:hint="eastAsia"/>
          <w:sz w:val="32"/>
          <w:szCs w:val="32"/>
        </w:rPr>
        <w:t>下浮率</w:t>
      </w:r>
      <w:r w:rsidR="004A104C" w:rsidRPr="00B54939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5</w:t>
      </w:r>
      <w:r w:rsidR="004A104C" w:rsidRPr="00B5493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％</w:t>
      </w:r>
      <w:r w:rsidRPr="00B54939">
        <w:rPr>
          <w:rFonts w:ascii="方正仿宋_GBK" w:eastAsia="方正仿宋_GBK" w:hint="eastAsia"/>
          <w:sz w:val="32"/>
          <w:szCs w:val="32"/>
        </w:rPr>
        <w:t>，联系人：张骏1</w:t>
      </w:r>
      <w:r w:rsidRPr="00B54939">
        <w:rPr>
          <w:rFonts w:ascii="方正仿宋_GBK" w:eastAsia="方正仿宋_GBK"/>
          <w:sz w:val="32"/>
          <w:szCs w:val="32"/>
        </w:rPr>
        <w:t>3961095366</w:t>
      </w:r>
      <w:r w:rsidRPr="00B54939">
        <w:rPr>
          <w:rFonts w:ascii="方正仿宋_GBK" w:eastAsia="方正仿宋_GBK" w:hint="eastAsia"/>
          <w:sz w:val="32"/>
          <w:szCs w:val="32"/>
        </w:rPr>
        <w:t>（投标文件授权代表）</w:t>
      </w:r>
    </w:p>
    <w:p w:rsidR="006251EC" w:rsidRDefault="006251EC" w:rsidP="00DF1609">
      <w:pPr>
        <w:rPr>
          <w:rFonts w:ascii="方正仿宋_GBK" w:eastAsia="方正仿宋_GBK"/>
          <w:sz w:val="32"/>
          <w:szCs w:val="32"/>
        </w:rPr>
      </w:pPr>
    </w:p>
    <w:p w:rsidR="006251EC" w:rsidRPr="00F52FD2" w:rsidRDefault="006251EC" w:rsidP="00DF1609">
      <w:pPr>
        <w:rPr>
          <w:rFonts w:ascii="方正小标宋简体" w:eastAsia="方正小标宋简体"/>
          <w:sz w:val="32"/>
          <w:szCs w:val="32"/>
        </w:rPr>
      </w:pPr>
      <w:r w:rsidRPr="00F52FD2">
        <w:rPr>
          <w:rFonts w:ascii="方正小标宋简体" w:eastAsia="方正小标宋简体" w:hint="eastAsia"/>
          <w:sz w:val="32"/>
          <w:szCs w:val="32"/>
        </w:rPr>
        <w:t>各标段招标基准价格及计算方式如下：</w:t>
      </w:r>
    </w:p>
    <w:tbl>
      <w:tblPr>
        <w:tblStyle w:val="a3"/>
        <w:tblW w:w="5783" w:type="pct"/>
        <w:tblInd w:w="-957" w:type="dxa"/>
        <w:tblLook w:val="04A0" w:firstRow="1" w:lastRow="0" w:firstColumn="1" w:lastColumn="0" w:noHBand="0" w:noVBand="1"/>
      </w:tblPr>
      <w:tblGrid>
        <w:gridCol w:w="1144"/>
        <w:gridCol w:w="1332"/>
        <w:gridCol w:w="1516"/>
        <w:gridCol w:w="1627"/>
        <w:gridCol w:w="1481"/>
        <w:gridCol w:w="1300"/>
        <w:gridCol w:w="1817"/>
      </w:tblGrid>
      <w:tr w:rsidR="00AA107F" w:rsidTr="00D758C4">
        <w:trPr>
          <w:trHeight w:hRule="exact" w:val="586"/>
        </w:trPr>
        <w:tc>
          <w:tcPr>
            <w:tcW w:w="1954" w:type="pct"/>
            <w:gridSpan w:val="3"/>
            <w:vMerge w:val="restar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车辆及档次</w:t>
            </w:r>
          </w:p>
        </w:tc>
        <w:tc>
          <w:tcPr>
            <w:tcW w:w="3046" w:type="pct"/>
            <w:gridSpan w:val="4"/>
            <w:vAlign w:val="center"/>
          </w:tcPr>
          <w:p w:rsidR="00AA107F" w:rsidRPr="00D758C4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D758C4">
              <w:rPr>
                <w:rFonts w:ascii="宋体" w:hAnsi="宋体" w:cs="宋体" w:hint="eastAsia"/>
                <w:b/>
                <w:szCs w:val="21"/>
                <w:highlight w:val="yellow"/>
              </w:rPr>
              <w:t>服务价格（标段1</w:t>
            </w:r>
            <w:r w:rsidR="00D758C4">
              <w:rPr>
                <w:rFonts w:ascii="宋体" w:hAnsi="宋体" w:cs="宋体" w:hint="eastAsia"/>
                <w:b/>
                <w:szCs w:val="21"/>
                <w:highlight w:val="yellow"/>
              </w:rPr>
              <w:t>、标段3</w:t>
            </w:r>
            <w:r w:rsidRPr="00D758C4">
              <w:rPr>
                <w:rFonts w:ascii="宋体" w:hAnsi="宋体" w:cs="宋体" w:hint="eastAsia"/>
                <w:b/>
                <w:szCs w:val="21"/>
                <w:highlight w:val="yellow"/>
              </w:rPr>
              <w:t>）</w:t>
            </w:r>
          </w:p>
        </w:tc>
      </w:tr>
      <w:tr w:rsidR="00AA107F" w:rsidTr="00D758C4">
        <w:trPr>
          <w:trHeight w:hRule="exact" w:val="1393"/>
        </w:trPr>
        <w:tc>
          <w:tcPr>
            <w:tcW w:w="1954" w:type="pct"/>
            <w:gridSpan w:val="3"/>
            <w:vMerge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96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半日租（50公里4小时）</w:t>
            </w:r>
          </w:p>
        </w:tc>
        <w:tc>
          <w:tcPr>
            <w:tcW w:w="725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全日租（100公里8小时）</w:t>
            </w:r>
          </w:p>
        </w:tc>
        <w:tc>
          <w:tcPr>
            <w:tcW w:w="636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超时价（元/小时）</w:t>
            </w:r>
          </w:p>
        </w:tc>
        <w:tc>
          <w:tcPr>
            <w:tcW w:w="889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公里单价（元/公里）</w:t>
            </w:r>
          </w:p>
        </w:tc>
      </w:tr>
      <w:tr w:rsidR="00AA107F" w:rsidTr="00D758C4">
        <w:trPr>
          <w:trHeight w:hRule="exact" w:val="1193"/>
        </w:trPr>
        <w:tc>
          <w:tcPr>
            <w:tcW w:w="560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5座轿车</w:t>
            </w:r>
          </w:p>
        </w:tc>
        <w:tc>
          <w:tcPr>
            <w:tcW w:w="1393" w:type="pct"/>
            <w:gridSpan w:val="2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别克君越、大众帕萨特、丰田凯美瑞等同档次车型</w:t>
            </w:r>
          </w:p>
        </w:tc>
        <w:tc>
          <w:tcPr>
            <w:tcW w:w="79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基准价：300</w:t>
            </w:r>
          </w:p>
        </w:tc>
        <w:tc>
          <w:tcPr>
            <w:tcW w:w="725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基准价：500</w:t>
            </w:r>
          </w:p>
        </w:tc>
        <w:tc>
          <w:tcPr>
            <w:tcW w:w="63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基准价：40</w:t>
            </w:r>
          </w:p>
        </w:tc>
        <w:tc>
          <w:tcPr>
            <w:tcW w:w="889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基准价：3.5</w:t>
            </w:r>
          </w:p>
        </w:tc>
      </w:tr>
      <w:tr w:rsidR="00AA107F" w:rsidTr="00D758C4">
        <w:trPr>
          <w:trHeight w:hRule="exact" w:val="883"/>
        </w:trPr>
        <w:tc>
          <w:tcPr>
            <w:tcW w:w="560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7-9座小型客车</w:t>
            </w:r>
          </w:p>
        </w:tc>
        <w:tc>
          <w:tcPr>
            <w:tcW w:w="1393" w:type="pct"/>
            <w:gridSpan w:val="2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别克GL8或同等档次车型</w:t>
            </w:r>
          </w:p>
        </w:tc>
        <w:tc>
          <w:tcPr>
            <w:tcW w:w="79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基准价：400</w:t>
            </w:r>
          </w:p>
        </w:tc>
        <w:tc>
          <w:tcPr>
            <w:tcW w:w="725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基准价：600</w:t>
            </w:r>
          </w:p>
        </w:tc>
        <w:tc>
          <w:tcPr>
            <w:tcW w:w="63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基准价：50</w:t>
            </w:r>
          </w:p>
        </w:tc>
        <w:tc>
          <w:tcPr>
            <w:tcW w:w="889" w:type="pct"/>
            <w:vAlign w:val="center"/>
          </w:tcPr>
          <w:p w:rsidR="00AA107F" w:rsidRDefault="00AA107F" w:rsidP="008A221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基准价：4</w:t>
            </w:r>
          </w:p>
        </w:tc>
      </w:tr>
      <w:tr w:rsidR="00AA107F" w:rsidTr="00D758C4">
        <w:trPr>
          <w:trHeight w:hRule="exact" w:val="586"/>
        </w:trPr>
        <w:tc>
          <w:tcPr>
            <w:tcW w:w="1954" w:type="pct"/>
            <w:gridSpan w:val="3"/>
            <w:vMerge w:val="restar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车辆及档次</w:t>
            </w:r>
          </w:p>
        </w:tc>
        <w:tc>
          <w:tcPr>
            <w:tcW w:w="3046" w:type="pct"/>
            <w:gridSpan w:val="4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highlight w:val="yellow"/>
              </w:rPr>
              <w:t>服务价格（标段2</w:t>
            </w:r>
            <w:r w:rsidR="00D758C4">
              <w:rPr>
                <w:rFonts w:ascii="宋体" w:hAnsi="宋体" w:cs="宋体" w:hint="eastAsia"/>
                <w:b/>
                <w:szCs w:val="21"/>
                <w:highlight w:val="yellow"/>
              </w:rPr>
              <w:t>、标段4）</w:t>
            </w:r>
          </w:p>
        </w:tc>
      </w:tr>
      <w:tr w:rsidR="00AA107F" w:rsidTr="00D758C4">
        <w:trPr>
          <w:trHeight w:hRule="exact" w:val="1393"/>
        </w:trPr>
        <w:tc>
          <w:tcPr>
            <w:tcW w:w="1954" w:type="pct"/>
            <w:gridSpan w:val="3"/>
            <w:vMerge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96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半日租（50公里4小时）</w:t>
            </w:r>
          </w:p>
        </w:tc>
        <w:tc>
          <w:tcPr>
            <w:tcW w:w="725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全日租（100公里8小时）</w:t>
            </w:r>
          </w:p>
        </w:tc>
        <w:tc>
          <w:tcPr>
            <w:tcW w:w="636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超时价（元/小时）</w:t>
            </w:r>
          </w:p>
        </w:tc>
        <w:tc>
          <w:tcPr>
            <w:tcW w:w="889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公里单价（元/公里）</w:t>
            </w:r>
          </w:p>
        </w:tc>
      </w:tr>
      <w:tr w:rsidR="00AA107F" w:rsidTr="00D758C4">
        <w:trPr>
          <w:trHeight w:hRule="exact" w:val="862"/>
        </w:trPr>
        <w:tc>
          <w:tcPr>
            <w:tcW w:w="560" w:type="pct"/>
            <w:vMerge w:val="restar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10-23座中型客车</w:t>
            </w:r>
          </w:p>
        </w:tc>
        <w:tc>
          <w:tcPr>
            <w:tcW w:w="1393" w:type="pct"/>
            <w:gridSpan w:val="2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考斯特等同档次车型</w:t>
            </w:r>
          </w:p>
        </w:tc>
        <w:tc>
          <w:tcPr>
            <w:tcW w:w="79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基准价：600</w:t>
            </w:r>
          </w:p>
        </w:tc>
        <w:tc>
          <w:tcPr>
            <w:tcW w:w="725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基准价：900</w:t>
            </w:r>
          </w:p>
        </w:tc>
        <w:tc>
          <w:tcPr>
            <w:tcW w:w="63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基准价：60</w:t>
            </w:r>
          </w:p>
        </w:tc>
        <w:tc>
          <w:tcPr>
            <w:tcW w:w="889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</w:t>
            </w:r>
          </w:p>
        </w:tc>
      </w:tr>
      <w:tr w:rsidR="00AA107F" w:rsidTr="00D758C4">
        <w:trPr>
          <w:trHeight w:hRule="exact" w:val="913"/>
        </w:trPr>
        <w:tc>
          <w:tcPr>
            <w:tcW w:w="560" w:type="pct"/>
            <w:vMerge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低于考斯特等同档次车型</w:t>
            </w:r>
          </w:p>
        </w:tc>
        <w:tc>
          <w:tcPr>
            <w:tcW w:w="79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基准价：550</w:t>
            </w:r>
          </w:p>
        </w:tc>
        <w:tc>
          <w:tcPr>
            <w:tcW w:w="725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基准价：700</w:t>
            </w:r>
          </w:p>
        </w:tc>
        <w:tc>
          <w:tcPr>
            <w:tcW w:w="63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基准价：50</w:t>
            </w:r>
          </w:p>
        </w:tc>
        <w:tc>
          <w:tcPr>
            <w:tcW w:w="889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基准价：4</w:t>
            </w:r>
          </w:p>
        </w:tc>
      </w:tr>
      <w:tr w:rsidR="00AA107F" w:rsidTr="00D758C4">
        <w:trPr>
          <w:trHeight w:hRule="exact" w:val="898"/>
        </w:trPr>
        <w:tc>
          <w:tcPr>
            <w:tcW w:w="560" w:type="pct"/>
            <w:vMerge w:val="restar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33座及以上大客车</w:t>
            </w:r>
          </w:p>
        </w:tc>
        <w:tc>
          <w:tcPr>
            <w:tcW w:w="652" w:type="pct"/>
            <w:vMerge w:val="restar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宇通或同等档次</w:t>
            </w:r>
          </w:p>
        </w:tc>
        <w:tc>
          <w:tcPr>
            <w:tcW w:w="741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33-35座</w:t>
            </w:r>
          </w:p>
        </w:tc>
        <w:tc>
          <w:tcPr>
            <w:tcW w:w="79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基准价：600</w:t>
            </w:r>
          </w:p>
        </w:tc>
        <w:tc>
          <w:tcPr>
            <w:tcW w:w="725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基准价：800</w:t>
            </w:r>
          </w:p>
        </w:tc>
        <w:tc>
          <w:tcPr>
            <w:tcW w:w="63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基准价：50</w:t>
            </w:r>
          </w:p>
        </w:tc>
        <w:tc>
          <w:tcPr>
            <w:tcW w:w="889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</w:t>
            </w:r>
          </w:p>
        </w:tc>
      </w:tr>
      <w:tr w:rsidR="00AA107F" w:rsidTr="00D758C4">
        <w:trPr>
          <w:trHeight w:hRule="exact" w:val="947"/>
        </w:trPr>
        <w:tc>
          <w:tcPr>
            <w:tcW w:w="560" w:type="pct"/>
            <w:vMerge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45座</w:t>
            </w:r>
          </w:p>
        </w:tc>
        <w:tc>
          <w:tcPr>
            <w:tcW w:w="79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基准价：700</w:t>
            </w:r>
          </w:p>
        </w:tc>
        <w:tc>
          <w:tcPr>
            <w:tcW w:w="725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基准价：1000</w:t>
            </w:r>
          </w:p>
        </w:tc>
        <w:tc>
          <w:tcPr>
            <w:tcW w:w="63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基准价：60</w:t>
            </w:r>
          </w:p>
        </w:tc>
        <w:tc>
          <w:tcPr>
            <w:tcW w:w="889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</w:t>
            </w:r>
          </w:p>
        </w:tc>
      </w:tr>
      <w:tr w:rsidR="00AA107F" w:rsidTr="00D758C4">
        <w:trPr>
          <w:trHeight w:hRule="exact" w:val="965"/>
        </w:trPr>
        <w:tc>
          <w:tcPr>
            <w:tcW w:w="560" w:type="pct"/>
            <w:vMerge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AA107F" w:rsidRDefault="00AA107F" w:rsidP="00A81CB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49座及以上</w:t>
            </w:r>
          </w:p>
        </w:tc>
        <w:tc>
          <w:tcPr>
            <w:tcW w:w="79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基准价：800</w:t>
            </w:r>
          </w:p>
        </w:tc>
        <w:tc>
          <w:tcPr>
            <w:tcW w:w="725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基准价：1100</w:t>
            </w:r>
          </w:p>
        </w:tc>
        <w:tc>
          <w:tcPr>
            <w:tcW w:w="636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基准价：60</w:t>
            </w:r>
          </w:p>
        </w:tc>
        <w:tc>
          <w:tcPr>
            <w:tcW w:w="889" w:type="pct"/>
            <w:vAlign w:val="center"/>
          </w:tcPr>
          <w:p w:rsidR="00AA107F" w:rsidRDefault="00AA107F" w:rsidP="00D758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基准价：6</w:t>
            </w:r>
          </w:p>
        </w:tc>
      </w:tr>
    </w:tbl>
    <w:p w:rsidR="006251EC" w:rsidRPr="00B54939" w:rsidRDefault="00E144C8" w:rsidP="00DF1609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说明</w:t>
      </w:r>
      <w:r w:rsidR="00CB3AD0">
        <w:rPr>
          <w:rFonts w:ascii="方正仿宋_GBK" w:eastAsia="方正仿宋_GBK" w:hint="eastAsia"/>
          <w:sz w:val="32"/>
          <w:szCs w:val="32"/>
        </w:rPr>
        <w:t>：</w:t>
      </w:r>
    </w:p>
    <w:p w:rsidR="009A1D3B" w:rsidRPr="009A1D3B" w:rsidRDefault="00E144C8" w:rsidP="009A1D3B">
      <w:pPr>
        <w:pStyle w:val="a4"/>
        <w:numPr>
          <w:ilvl w:val="0"/>
          <w:numId w:val="1"/>
        </w:numPr>
        <w:ind w:firstLineChars="0"/>
        <w:rPr>
          <w:rFonts w:ascii="方正仿宋_GBK" w:eastAsia="方正仿宋_GBK"/>
          <w:sz w:val="32"/>
          <w:szCs w:val="32"/>
        </w:rPr>
      </w:pPr>
      <w:r w:rsidRPr="009A1D3B">
        <w:rPr>
          <w:rFonts w:ascii="方正仿宋_GBK" w:eastAsia="方正仿宋_GBK" w:hint="eastAsia"/>
          <w:sz w:val="32"/>
          <w:szCs w:val="32"/>
        </w:rPr>
        <w:t>市内及市外当天来回：</w:t>
      </w:r>
    </w:p>
    <w:p w:rsidR="00E144C8" w:rsidRPr="009A1D3B" w:rsidRDefault="00E144C8" w:rsidP="009A1D3B">
      <w:pPr>
        <w:rPr>
          <w:rFonts w:ascii="方正仿宋_GBK" w:eastAsia="方正仿宋_GBK"/>
          <w:sz w:val="32"/>
          <w:szCs w:val="32"/>
        </w:rPr>
      </w:pPr>
      <w:r w:rsidRPr="009A1D3B">
        <w:rPr>
          <w:rFonts w:ascii="方正仿宋_GBK" w:eastAsia="方正仿宋_GBK" w:hint="eastAsia"/>
          <w:sz w:val="32"/>
          <w:szCs w:val="32"/>
        </w:rPr>
        <w:t>①半日租：指用车时间超过2小时，不超过4小时，可选择按此收费，不计算公里数。</w:t>
      </w:r>
    </w:p>
    <w:p w:rsidR="00E144C8" w:rsidRPr="00E144C8" w:rsidRDefault="00E144C8" w:rsidP="00E144C8">
      <w:pPr>
        <w:rPr>
          <w:rFonts w:ascii="方正仿宋_GBK" w:eastAsia="方正仿宋_GBK"/>
          <w:sz w:val="32"/>
          <w:szCs w:val="32"/>
        </w:rPr>
      </w:pPr>
      <w:r w:rsidRPr="00E144C8">
        <w:rPr>
          <w:rFonts w:ascii="方正仿宋_GBK" w:eastAsia="方正仿宋_GBK" w:hint="eastAsia"/>
          <w:sz w:val="32"/>
          <w:szCs w:val="32"/>
        </w:rPr>
        <w:t>②日租：指用车时间超过6小时，不超过8小时，可选择按此收费，不计算公里数。</w:t>
      </w:r>
    </w:p>
    <w:p w:rsidR="00E144C8" w:rsidRPr="00E144C8" w:rsidRDefault="00E144C8" w:rsidP="00E144C8">
      <w:pPr>
        <w:rPr>
          <w:rFonts w:ascii="方正仿宋_GBK" w:eastAsia="方正仿宋_GBK"/>
          <w:sz w:val="32"/>
          <w:szCs w:val="32"/>
        </w:rPr>
      </w:pPr>
      <w:r w:rsidRPr="00E144C8">
        <w:rPr>
          <w:rFonts w:ascii="方正仿宋_GBK" w:eastAsia="方正仿宋_GBK" w:hint="eastAsia"/>
          <w:sz w:val="32"/>
          <w:szCs w:val="32"/>
        </w:rPr>
        <w:t>③超时费：超过包车时限或公里单价计费超过4小时，超时部分按此加收，不足一小时的按一小时计算。</w:t>
      </w:r>
    </w:p>
    <w:p w:rsidR="00E144C8" w:rsidRPr="00E144C8" w:rsidRDefault="00E144C8" w:rsidP="00E144C8">
      <w:pPr>
        <w:rPr>
          <w:rFonts w:ascii="方正仿宋_GBK" w:eastAsia="方正仿宋_GBK"/>
          <w:sz w:val="32"/>
          <w:szCs w:val="32"/>
        </w:rPr>
      </w:pPr>
      <w:r w:rsidRPr="00E144C8">
        <w:rPr>
          <w:rFonts w:ascii="方正仿宋_GBK" w:eastAsia="方正仿宋_GBK" w:hint="eastAsia"/>
          <w:sz w:val="32"/>
          <w:szCs w:val="32"/>
        </w:rPr>
        <w:t>④公里单价：公里数超过50公里（半日）或100公里（全日），既可以选择上述①或②计价方式，也可选择此价格乘以全程实际公里数计费，计费方式二选一，由双方协商确定。</w:t>
      </w:r>
    </w:p>
    <w:p w:rsidR="00E144C8" w:rsidRPr="00E144C8" w:rsidRDefault="00E144C8" w:rsidP="00E144C8">
      <w:pPr>
        <w:rPr>
          <w:rFonts w:ascii="方正仿宋_GBK" w:eastAsia="方正仿宋_GBK"/>
          <w:sz w:val="32"/>
          <w:szCs w:val="32"/>
        </w:rPr>
      </w:pPr>
      <w:r w:rsidRPr="00E144C8">
        <w:rPr>
          <w:rFonts w:ascii="方正仿宋_GBK" w:eastAsia="方正仿宋_GBK" w:hint="eastAsia"/>
          <w:sz w:val="32"/>
          <w:szCs w:val="32"/>
        </w:rPr>
        <w:t>（2）市外（多天）：</w:t>
      </w:r>
    </w:p>
    <w:p w:rsidR="00E144C8" w:rsidRPr="00E144C8" w:rsidRDefault="00E144C8" w:rsidP="00E144C8">
      <w:pPr>
        <w:rPr>
          <w:rFonts w:ascii="方正仿宋_GBK" w:eastAsia="方正仿宋_GBK"/>
          <w:sz w:val="32"/>
          <w:szCs w:val="32"/>
        </w:rPr>
      </w:pPr>
      <w:r w:rsidRPr="00E144C8">
        <w:rPr>
          <w:rFonts w:ascii="方正仿宋_GBK" w:eastAsia="方正仿宋_GBK" w:hint="eastAsia"/>
          <w:sz w:val="32"/>
          <w:szCs w:val="32"/>
        </w:rPr>
        <w:t>每天参照上述“市内及市外当天来回”方式计价，多天行程累加计算。</w:t>
      </w:r>
    </w:p>
    <w:p w:rsidR="00E144C8" w:rsidRPr="00E144C8" w:rsidRDefault="009968B9" w:rsidP="009968B9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（3）</w:t>
      </w:r>
      <w:r w:rsidR="00E144C8" w:rsidRPr="00E144C8">
        <w:rPr>
          <w:rFonts w:ascii="方正仿宋_GBK" w:eastAsia="方正仿宋_GBK" w:hint="eastAsia"/>
          <w:sz w:val="32"/>
          <w:szCs w:val="32"/>
        </w:rPr>
        <w:t>除租赁车辆在实际使用过程中产生的过路费、过桥费、司机住宿费之外(用车过程中驾驶员的住宿费用由学校承担，优先采用驾驶员自行解决住宿方式，结算标准不高于住宿费300元/天)，上述收费标准包括且不限于油费、租车费、停车费、折旧费、</w:t>
      </w:r>
      <w:r w:rsidR="00E144C8" w:rsidRPr="00E144C8">
        <w:rPr>
          <w:rFonts w:ascii="方正仿宋_GBK" w:eastAsia="方正仿宋_GBK" w:hint="eastAsia"/>
          <w:sz w:val="32"/>
          <w:szCs w:val="32"/>
        </w:rPr>
        <w:lastRenderedPageBreak/>
        <w:t>保险费、修理费、交通事故产生的费用、利润、税金、规费和驾驶员工资、福利、伙食费等等一切费用。过路费、过桥费、司机住宿费等结算时须按学校要求提供发票或凭证。</w:t>
      </w:r>
    </w:p>
    <w:p w:rsidR="00DF1609" w:rsidRPr="00DF1609" w:rsidRDefault="00DF1609">
      <w:pPr>
        <w:rPr>
          <w:rFonts w:ascii="方正黑体_GBK" w:eastAsia="方正黑体_GBK"/>
          <w:sz w:val="32"/>
          <w:szCs w:val="32"/>
        </w:rPr>
      </w:pPr>
    </w:p>
    <w:p w:rsidR="009D78B3" w:rsidRPr="00B54939" w:rsidRDefault="009D78B3">
      <w:pPr>
        <w:rPr>
          <w:rFonts w:ascii="方正仿宋_GBK" w:eastAsia="方正仿宋_GBK"/>
          <w:sz w:val="32"/>
          <w:szCs w:val="32"/>
        </w:rPr>
      </w:pPr>
    </w:p>
    <w:sectPr w:rsidR="009D78B3" w:rsidRPr="00B54939" w:rsidSect="001D3C7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343C"/>
    <w:multiLevelType w:val="hybridMultilevel"/>
    <w:tmpl w:val="D2D0322C"/>
    <w:lvl w:ilvl="0" w:tplc="8150435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1E"/>
    <w:rsid w:val="00001140"/>
    <w:rsid w:val="00027198"/>
    <w:rsid w:val="00052C8F"/>
    <w:rsid w:val="00062D77"/>
    <w:rsid w:val="00065B5C"/>
    <w:rsid w:val="000B5A15"/>
    <w:rsid w:val="000E2132"/>
    <w:rsid w:val="000E4B6B"/>
    <w:rsid w:val="001000AC"/>
    <w:rsid w:val="00104038"/>
    <w:rsid w:val="00130786"/>
    <w:rsid w:val="00155DC6"/>
    <w:rsid w:val="00162353"/>
    <w:rsid w:val="001D3C75"/>
    <w:rsid w:val="001E2321"/>
    <w:rsid w:val="001F2BFF"/>
    <w:rsid w:val="002247F1"/>
    <w:rsid w:val="002451FA"/>
    <w:rsid w:val="002776D5"/>
    <w:rsid w:val="00284416"/>
    <w:rsid w:val="002C5E2E"/>
    <w:rsid w:val="002D458C"/>
    <w:rsid w:val="003531D2"/>
    <w:rsid w:val="0036471F"/>
    <w:rsid w:val="00383E8E"/>
    <w:rsid w:val="00390C08"/>
    <w:rsid w:val="0039158F"/>
    <w:rsid w:val="003A2775"/>
    <w:rsid w:val="003B76B1"/>
    <w:rsid w:val="004A104C"/>
    <w:rsid w:val="004B298A"/>
    <w:rsid w:val="004E4143"/>
    <w:rsid w:val="00501770"/>
    <w:rsid w:val="00502F36"/>
    <w:rsid w:val="00512915"/>
    <w:rsid w:val="0053466F"/>
    <w:rsid w:val="00540F13"/>
    <w:rsid w:val="0055403F"/>
    <w:rsid w:val="0057515F"/>
    <w:rsid w:val="005B573C"/>
    <w:rsid w:val="005C3236"/>
    <w:rsid w:val="005D7613"/>
    <w:rsid w:val="00613634"/>
    <w:rsid w:val="00623B23"/>
    <w:rsid w:val="006251EC"/>
    <w:rsid w:val="006301D0"/>
    <w:rsid w:val="006306A7"/>
    <w:rsid w:val="00643C4A"/>
    <w:rsid w:val="00684318"/>
    <w:rsid w:val="006E2AAD"/>
    <w:rsid w:val="006E789B"/>
    <w:rsid w:val="00714DF6"/>
    <w:rsid w:val="007370F9"/>
    <w:rsid w:val="0078067C"/>
    <w:rsid w:val="007823C4"/>
    <w:rsid w:val="007834E4"/>
    <w:rsid w:val="007B15BB"/>
    <w:rsid w:val="00816A19"/>
    <w:rsid w:val="0082310E"/>
    <w:rsid w:val="0085749A"/>
    <w:rsid w:val="00895779"/>
    <w:rsid w:val="008A221D"/>
    <w:rsid w:val="008A7647"/>
    <w:rsid w:val="008B1855"/>
    <w:rsid w:val="008B331E"/>
    <w:rsid w:val="008B59BE"/>
    <w:rsid w:val="0093652E"/>
    <w:rsid w:val="00961393"/>
    <w:rsid w:val="009620B5"/>
    <w:rsid w:val="00965697"/>
    <w:rsid w:val="00991D23"/>
    <w:rsid w:val="00992B0B"/>
    <w:rsid w:val="009968B9"/>
    <w:rsid w:val="009A1D3B"/>
    <w:rsid w:val="009D78B3"/>
    <w:rsid w:val="00A82550"/>
    <w:rsid w:val="00A87A29"/>
    <w:rsid w:val="00AA107F"/>
    <w:rsid w:val="00AD5287"/>
    <w:rsid w:val="00B135FE"/>
    <w:rsid w:val="00B163F6"/>
    <w:rsid w:val="00B462D7"/>
    <w:rsid w:val="00B54939"/>
    <w:rsid w:val="00B81214"/>
    <w:rsid w:val="00BC624C"/>
    <w:rsid w:val="00C00BE1"/>
    <w:rsid w:val="00C668EF"/>
    <w:rsid w:val="00C93F1B"/>
    <w:rsid w:val="00CA56EA"/>
    <w:rsid w:val="00CB3AD0"/>
    <w:rsid w:val="00CE48E5"/>
    <w:rsid w:val="00CE4D1E"/>
    <w:rsid w:val="00CE67C2"/>
    <w:rsid w:val="00D24683"/>
    <w:rsid w:val="00D27EEF"/>
    <w:rsid w:val="00D41101"/>
    <w:rsid w:val="00D7129D"/>
    <w:rsid w:val="00D758C4"/>
    <w:rsid w:val="00D818D8"/>
    <w:rsid w:val="00D90DD8"/>
    <w:rsid w:val="00D9232A"/>
    <w:rsid w:val="00DA1B4B"/>
    <w:rsid w:val="00DA5EA7"/>
    <w:rsid w:val="00DA77C8"/>
    <w:rsid w:val="00DF1609"/>
    <w:rsid w:val="00E11806"/>
    <w:rsid w:val="00E144C8"/>
    <w:rsid w:val="00E15833"/>
    <w:rsid w:val="00E166CD"/>
    <w:rsid w:val="00E407A6"/>
    <w:rsid w:val="00E87ADE"/>
    <w:rsid w:val="00E95743"/>
    <w:rsid w:val="00F12C53"/>
    <w:rsid w:val="00F22589"/>
    <w:rsid w:val="00F517D2"/>
    <w:rsid w:val="00F52FD2"/>
    <w:rsid w:val="00F57C3A"/>
    <w:rsid w:val="00FC2F76"/>
    <w:rsid w:val="00FE7238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35DA"/>
  <w15:chartTrackingRefBased/>
  <w15:docId w15:val="{CA4CB485-D402-44BD-8D9D-3F1353DD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6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F57C3A"/>
    <w:rPr>
      <w:sz w:val="32"/>
    </w:rPr>
  </w:style>
  <w:style w:type="table" w:styleId="a3">
    <w:name w:val="Table Grid"/>
    <w:basedOn w:val="a1"/>
    <w:autoRedefine/>
    <w:uiPriority w:val="99"/>
    <w:qFormat/>
    <w:rsid w:val="004E4143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127</cp:revision>
  <dcterms:created xsi:type="dcterms:W3CDTF">2024-11-25T09:26:00Z</dcterms:created>
  <dcterms:modified xsi:type="dcterms:W3CDTF">2024-11-26T02:21:00Z</dcterms:modified>
</cp:coreProperties>
</file>