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D1A2D">
      <w:pPr>
        <w:spacing w:line="560" w:lineRule="exact"/>
        <w:rPr>
          <w:rFonts w:eastAsia="方正小标宋简体"/>
          <w:sz w:val="44"/>
          <w:szCs w:val="44"/>
        </w:rPr>
      </w:pPr>
      <w:r>
        <w:rPr>
          <w:rFonts w:eastAsia="仿宋"/>
          <w:sz w:val="32"/>
          <w:szCs w:val="32"/>
        </w:rPr>
        <w:t>附件</w:t>
      </w:r>
      <w:r>
        <w:rPr>
          <w:rFonts w:hint="eastAsia" w:eastAsia="仿宋"/>
          <w:sz w:val="32"/>
          <w:szCs w:val="32"/>
        </w:rPr>
        <w:t>2</w:t>
      </w:r>
      <w:r>
        <w:rPr>
          <w:rFonts w:eastAsia="仿宋"/>
          <w:sz w:val="32"/>
          <w:szCs w:val="32"/>
        </w:rPr>
        <w:t>：</w:t>
      </w:r>
    </w:p>
    <w:p w14:paraId="63723D23">
      <w:pPr>
        <w:spacing w:line="560" w:lineRule="exact"/>
        <w:jc w:val="center"/>
        <w:rPr>
          <w:rFonts w:eastAsia="黑体"/>
          <w:sz w:val="32"/>
          <w:szCs w:val="32"/>
        </w:rPr>
      </w:pPr>
      <w:r>
        <w:rPr>
          <w:rFonts w:hint="eastAsia" w:ascii="方正小标宋简体" w:hAnsi="方正小标宋简体" w:eastAsia="方正小标宋简体" w:cs="方正小标宋简体"/>
          <w:bCs/>
          <w:sz w:val="44"/>
          <w:szCs w:val="44"/>
        </w:rPr>
        <w:t>述职报告格式要求</w:t>
      </w:r>
    </w:p>
    <w:p w14:paraId="30A04D3E">
      <w:pPr>
        <w:spacing w:line="560" w:lineRule="exact"/>
        <w:ind w:firstLine="640" w:firstLineChars="200"/>
        <w:rPr>
          <w:rFonts w:eastAsia="黑体"/>
          <w:sz w:val="32"/>
          <w:szCs w:val="32"/>
        </w:rPr>
      </w:pPr>
    </w:p>
    <w:p w14:paraId="10C02216">
      <w:pPr>
        <w:spacing w:line="560" w:lineRule="exact"/>
        <w:ind w:firstLine="640" w:firstLineChars="200"/>
        <w:rPr>
          <w:rFonts w:eastAsia="黑体"/>
          <w:sz w:val="32"/>
          <w:szCs w:val="32"/>
        </w:rPr>
      </w:pPr>
      <w:r>
        <w:rPr>
          <w:rFonts w:eastAsia="黑体"/>
          <w:sz w:val="32"/>
          <w:szCs w:val="32"/>
        </w:rPr>
        <w:t>一、处级机构</w:t>
      </w:r>
      <w:r>
        <w:rPr>
          <w:rFonts w:hint="eastAsia" w:eastAsia="黑体"/>
          <w:sz w:val="32"/>
          <w:szCs w:val="32"/>
        </w:rPr>
        <w:t>业务工作</w:t>
      </w:r>
      <w:r>
        <w:rPr>
          <w:rFonts w:eastAsia="黑体"/>
          <w:sz w:val="32"/>
          <w:szCs w:val="32"/>
        </w:rPr>
        <w:t>述职报告</w:t>
      </w:r>
    </w:p>
    <w:p w14:paraId="35E8624F">
      <w:pPr>
        <w:widowControl/>
        <w:topLinePunct/>
        <w:adjustRightInd w:val="0"/>
        <w:spacing w:line="560" w:lineRule="exact"/>
        <w:ind w:firstLine="640" w:firstLineChars="200"/>
        <w:rPr>
          <w:rFonts w:eastAsia="仿宋"/>
          <w:kern w:val="0"/>
          <w:sz w:val="32"/>
          <w:szCs w:val="32"/>
        </w:rPr>
      </w:pPr>
      <w:r>
        <w:rPr>
          <w:rFonts w:eastAsia="仿宋"/>
          <w:kern w:val="0"/>
          <w:sz w:val="32"/>
          <w:szCs w:val="32"/>
        </w:rPr>
        <w:t>由三部分组成</w:t>
      </w:r>
      <w:r>
        <w:rPr>
          <w:rFonts w:hint="eastAsia" w:eastAsia="仿宋"/>
          <w:kern w:val="0"/>
          <w:sz w:val="32"/>
          <w:szCs w:val="32"/>
        </w:rPr>
        <w:t>：</w:t>
      </w:r>
      <w:r>
        <w:rPr>
          <w:rFonts w:eastAsia="仿宋"/>
          <w:kern w:val="0"/>
          <w:sz w:val="32"/>
          <w:szCs w:val="32"/>
        </w:rPr>
        <w:t>第一部分根据本单位《</w:t>
      </w:r>
      <w:r>
        <w:rPr>
          <w:rFonts w:eastAsia="仿宋"/>
          <w:sz w:val="32"/>
          <w:szCs w:val="32"/>
        </w:rPr>
        <w:t>迎接省属高校综合考核业务工作绩效评价考核</w:t>
      </w:r>
      <w:r>
        <w:rPr>
          <w:rFonts w:hint="eastAsia" w:eastAsia="仿宋"/>
          <w:sz w:val="32"/>
          <w:szCs w:val="32"/>
        </w:rPr>
        <w:t>目标任务</w:t>
      </w:r>
      <w:r>
        <w:rPr>
          <w:rFonts w:eastAsia="仿宋"/>
          <w:kern w:val="0"/>
          <w:sz w:val="32"/>
          <w:szCs w:val="32"/>
        </w:rPr>
        <w:t>》逐条对照自查，第二部分</w:t>
      </w:r>
      <w:r>
        <w:rPr>
          <w:rFonts w:hint="eastAsia" w:eastAsia="仿宋"/>
          <w:kern w:val="0"/>
          <w:sz w:val="32"/>
          <w:szCs w:val="32"/>
        </w:rPr>
        <w:t>为</w:t>
      </w:r>
      <w:r>
        <w:rPr>
          <w:rFonts w:eastAsia="仿宋"/>
          <w:kern w:val="0"/>
          <w:sz w:val="32"/>
          <w:szCs w:val="32"/>
        </w:rPr>
        <w:t>存在的问题与不足，第三部分</w:t>
      </w:r>
      <w:r>
        <w:rPr>
          <w:rFonts w:hint="eastAsia" w:eastAsia="仿宋"/>
          <w:kern w:val="0"/>
          <w:sz w:val="32"/>
          <w:szCs w:val="32"/>
        </w:rPr>
        <w:t>为</w:t>
      </w:r>
      <w:r>
        <w:rPr>
          <w:rFonts w:eastAsia="仿宋"/>
          <w:kern w:val="0"/>
          <w:sz w:val="32"/>
          <w:szCs w:val="32"/>
        </w:rPr>
        <w:t>下一步工作打算。</w:t>
      </w:r>
      <w:r>
        <w:rPr>
          <w:rFonts w:hint="eastAsia" w:eastAsia="仿宋"/>
          <w:kern w:val="0"/>
          <w:sz w:val="32"/>
          <w:szCs w:val="32"/>
        </w:rPr>
        <w:t>一般不超过3000字。</w:t>
      </w:r>
    </w:p>
    <w:p w14:paraId="2F105302">
      <w:pPr>
        <w:spacing w:line="560" w:lineRule="exact"/>
        <w:ind w:firstLine="640" w:firstLineChars="200"/>
        <w:rPr>
          <w:rFonts w:eastAsia="黑体"/>
          <w:sz w:val="32"/>
          <w:szCs w:val="32"/>
        </w:rPr>
      </w:pPr>
      <w:r>
        <w:rPr>
          <w:rFonts w:eastAsia="仿宋"/>
          <w:sz w:val="32"/>
          <w:szCs w:val="32"/>
        </w:rPr>
        <w:t>文件命名方式：处级机构</w:t>
      </w:r>
      <w:r>
        <w:rPr>
          <w:rFonts w:hint="eastAsia" w:eastAsia="仿宋"/>
          <w:sz w:val="32"/>
          <w:szCs w:val="32"/>
        </w:rPr>
        <w:t>名称</w:t>
      </w:r>
      <w:r>
        <w:rPr>
          <w:rFonts w:eastAsia="仿宋"/>
          <w:sz w:val="32"/>
          <w:szCs w:val="32"/>
        </w:rPr>
        <w:t>—2024</w:t>
      </w:r>
      <w:r>
        <w:rPr>
          <w:rFonts w:hint="eastAsia" w:eastAsia="仿宋"/>
          <w:sz w:val="32"/>
          <w:szCs w:val="32"/>
        </w:rPr>
        <w:t>业务工作</w:t>
      </w:r>
      <w:r>
        <w:rPr>
          <w:rFonts w:eastAsia="仿宋"/>
          <w:sz w:val="32"/>
          <w:szCs w:val="32"/>
        </w:rPr>
        <w:t>述职报告</w:t>
      </w:r>
      <w:r>
        <w:rPr>
          <w:rFonts w:hint="eastAsia" w:eastAsia="仿宋"/>
          <w:sz w:val="32"/>
          <w:szCs w:val="32"/>
        </w:rPr>
        <w:t>。</w:t>
      </w:r>
    </w:p>
    <w:p w14:paraId="204D3331">
      <w:pPr>
        <w:spacing w:line="560" w:lineRule="exact"/>
        <w:ind w:firstLine="640" w:firstLineChars="200"/>
        <w:rPr>
          <w:rFonts w:eastAsia="黑体"/>
          <w:sz w:val="32"/>
          <w:szCs w:val="32"/>
        </w:rPr>
      </w:pPr>
      <w:r>
        <w:rPr>
          <w:rFonts w:hint="eastAsia" w:eastAsia="黑体"/>
          <w:sz w:val="32"/>
          <w:szCs w:val="32"/>
        </w:rPr>
        <w:t>二、</w:t>
      </w:r>
      <w:r>
        <w:rPr>
          <w:rFonts w:eastAsia="黑体"/>
          <w:sz w:val="32"/>
          <w:szCs w:val="32"/>
        </w:rPr>
        <w:t>二级党组织党建工作成效</w:t>
      </w:r>
      <w:r>
        <w:rPr>
          <w:rFonts w:hint="eastAsia" w:eastAsia="黑体"/>
          <w:sz w:val="32"/>
          <w:szCs w:val="32"/>
        </w:rPr>
        <w:t>述职</w:t>
      </w:r>
      <w:r>
        <w:rPr>
          <w:rFonts w:eastAsia="黑体"/>
          <w:sz w:val="32"/>
          <w:szCs w:val="32"/>
        </w:rPr>
        <w:t>报告暨二级党组织书记抓基层党建工作述职</w:t>
      </w:r>
      <w:r>
        <w:rPr>
          <w:rFonts w:hint="eastAsia" w:eastAsia="黑体"/>
          <w:sz w:val="32"/>
          <w:szCs w:val="32"/>
        </w:rPr>
        <w:t>报告（机关职能部门党支部参照执行）</w:t>
      </w:r>
    </w:p>
    <w:p w14:paraId="4CB1B2DF">
      <w:pPr>
        <w:topLinePunct/>
        <w:spacing w:line="560" w:lineRule="exact"/>
        <w:ind w:firstLine="640" w:firstLineChars="200"/>
        <w:rPr>
          <w:rFonts w:eastAsia="仿宋"/>
          <w:kern w:val="0"/>
          <w:sz w:val="32"/>
          <w:szCs w:val="32"/>
        </w:rPr>
      </w:pPr>
      <w:r>
        <w:rPr>
          <w:rFonts w:hint="eastAsia" w:eastAsia="仿宋"/>
          <w:sz w:val="32"/>
          <w:szCs w:val="32"/>
        </w:rPr>
        <w:t>由三部分组成：</w:t>
      </w:r>
      <w:r>
        <w:rPr>
          <w:rFonts w:eastAsia="仿宋"/>
          <w:kern w:val="0"/>
          <w:sz w:val="32"/>
          <w:szCs w:val="32"/>
        </w:rPr>
        <w:t>第一部分根据本单位《</w:t>
      </w:r>
      <w:r>
        <w:rPr>
          <w:rFonts w:eastAsia="仿宋"/>
          <w:sz w:val="32"/>
          <w:szCs w:val="32"/>
        </w:rPr>
        <w:t>迎接省属高校综合考核</w:t>
      </w:r>
      <w:r>
        <w:rPr>
          <w:rFonts w:hint="eastAsia" w:eastAsia="仿宋"/>
          <w:sz w:val="32"/>
          <w:szCs w:val="32"/>
        </w:rPr>
        <w:t>党建</w:t>
      </w:r>
      <w:r>
        <w:rPr>
          <w:rFonts w:eastAsia="仿宋"/>
          <w:sz w:val="32"/>
          <w:szCs w:val="32"/>
        </w:rPr>
        <w:t>工作绩效评价考核</w:t>
      </w:r>
      <w:r>
        <w:rPr>
          <w:rFonts w:hint="eastAsia" w:eastAsia="仿宋"/>
          <w:sz w:val="32"/>
          <w:szCs w:val="32"/>
        </w:rPr>
        <w:t>目标任务</w:t>
      </w:r>
      <w:r>
        <w:rPr>
          <w:rFonts w:eastAsia="仿宋"/>
          <w:kern w:val="0"/>
          <w:sz w:val="32"/>
          <w:szCs w:val="32"/>
        </w:rPr>
        <w:t>》逐条对照自查，</w:t>
      </w:r>
      <w:r>
        <w:rPr>
          <w:rFonts w:hint="eastAsia" w:eastAsia="仿宋"/>
          <w:kern w:val="0"/>
          <w:sz w:val="32"/>
          <w:szCs w:val="32"/>
        </w:rPr>
        <w:t>并单列一段文字述书记抓党建工作第一责任情况，第二部分为</w:t>
      </w:r>
      <w:r>
        <w:rPr>
          <w:rFonts w:eastAsia="仿宋"/>
          <w:kern w:val="0"/>
          <w:sz w:val="32"/>
          <w:szCs w:val="32"/>
        </w:rPr>
        <w:t>存在的问题与不足，第</w:t>
      </w:r>
      <w:r>
        <w:rPr>
          <w:rFonts w:hint="eastAsia" w:eastAsia="仿宋"/>
          <w:kern w:val="0"/>
          <w:sz w:val="32"/>
          <w:szCs w:val="32"/>
        </w:rPr>
        <w:t>三</w:t>
      </w:r>
      <w:r>
        <w:rPr>
          <w:rFonts w:eastAsia="仿宋"/>
          <w:kern w:val="0"/>
          <w:sz w:val="32"/>
          <w:szCs w:val="32"/>
        </w:rPr>
        <w:t>部分</w:t>
      </w:r>
      <w:r>
        <w:rPr>
          <w:rFonts w:hint="eastAsia" w:eastAsia="仿宋"/>
          <w:kern w:val="0"/>
          <w:sz w:val="32"/>
          <w:szCs w:val="32"/>
        </w:rPr>
        <w:t>为</w:t>
      </w:r>
      <w:r>
        <w:rPr>
          <w:rFonts w:eastAsia="仿宋"/>
          <w:kern w:val="0"/>
          <w:sz w:val="32"/>
          <w:szCs w:val="32"/>
        </w:rPr>
        <w:t>下一步工作打算。</w:t>
      </w:r>
      <w:r>
        <w:rPr>
          <w:rFonts w:hint="eastAsia" w:eastAsia="仿宋"/>
          <w:kern w:val="0"/>
          <w:sz w:val="32"/>
          <w:szCs w:val="32"/>
        </w:rPr>
        <w:t>一般不超过3000字。</w:t>
      </w:r>
    </w:p>
    <w:p w14:paraId="5827E735">
      <w:pPr>
        <w:topLinePunct/>
        <w:spacing w:line="560" w:lineRule="exact"/>
        <w:ind w:firstLine="640" w:firstLineChars="200"/>
        <w:rPr>
          <w:rFonts w:eastAsia="仿宋"/>
          <w:sz w:val="32"/>
          <w:szCs w:val="32"/>
        </w:rPr>
      </w:pPr>
      <w:r>
        <w:rPr>
          <w:rFonts w:hint="eastAsia" w:eastAsia="仿宋"/>
          <w:kern w:val="0"/>
          <w:sz w:val="32"/>
          <w:szCs w:val="32"/>
        </w:rPr>
        <w:t>述书记抓党建工作第一责任情况时，要注意聚焦如下五个方面，重点谈如何谋划、如何推进、如何督促落实的：</w:t>
      </w:r>
    </w:p>
    <w:p w14:paraId="0DDDC010">
      <w:pPr>
        <w:topLinePunct/>
        <w:spacing w:line="560" w:lineRule="exact"/>
        <w:ind w:firstLine="640" w:firstLineChars="200"/>
        <w:rPr>
          <w:rFonts w:eastAsia="仿宋"/>
          <w:sz w:val="32"/>
          <w:szCs w:val="32"/>
        </w:rPr>
      </w:pPr>
      <w:r>
        <w:rPr>
          <w:rFonts w:eastAsia="仿宋"/>
          <w:sz w:val="32"/>
          <w:szCs w:val="32"/>
        </w:rPr>
        <w:t>1.突出学习贯彻习近平新时代中国特色社会主义思想主题主线，巩固拓展主题教育成果，深入开展党纪学习教育，推进党纪学习教育常态化长效化，推动基层党组织和广大党员坚定拥护“两个确立”，坚决做到“两个维护”。</w:t>
      </w:r>
    </w:p>
    <w:p w14:paraId="0F1DD732">
      <w:pPr>
        <w:topLinePunct/>
        <w:spacing w:line="560" w:lineRule="exact"/>
        <w:ind w:firstLine="640" w:firstLineChars="200"/>
        <w:rPr>
          <w:rFonts w:eastAsia="仿宋"/>
          <w:sz w:val="32"/>
          <w:szCs w:val="32"/>
        </w:rPr>
      </w:pPr>
      <w:r>
        <w:rPr>
          <w:rFonts w:eastAsia="仿宋"/>
          <w:sz w:val="32"/>
          <w:szCs w:val="32"/>
        </w:rPr>
        <w:t>2.聚焦服务保障教育、科技、人才一体发展，增强基层党组织政治功能和组织功能，推进“高校党组织对接产业链党组织”、“双带头人”教师党支部书记“强国行”专项行动等，在落实立德树人根本任务、推动教育高质量发展、解决“卡脖子”技术问题等中心任务中充分发挥基层党组织战斗堡垒和党员先锋模范作用。</w:t>
      </w:r>
    </w:p>
    <w:p w14:paraId="06D5412E">
      <w:pPr>
        <w:topLinePunct/>
        <w:spacing w:line="560" w:lineRule="exact"/>
        <w:ind w:firstLine="640" w:firstLineChars="200"/>
        <w:rPr>
          <w:rFonts w:eastAsia="仿宋"/>
          <w:sz w:val="32"/>
          <w:szCs w:val="32"/>
        </w:rPr>
      </w:pPr>
      <w:r>
        <w:rPr>
          <w:rFonts w:eastAsia="仿宋"/>
          <w:sz w:val="32"/>
          <w:szCs w:val="32"/>
        </w:rPr>
        <w:t>3.加强党的全面领导，提高院系党政议事决策质量，健全议事决策制度、完善协调运行机制。</w:t>
      </w:r>
    </w:p>
    <w:p w14:paraId="3E32350A">
      <w:pPr>
        <w:topLinePunct/>
        <w:spacing w:line="560" w:lineRule="exact"/>
        <w:ind w:firstLine="640" w:firstLineChars="200"/>
        <w:rPr>
          <w:rFonts w:eastAsia="仿宋"/>
          <w:sz w:val="32"/>
          <w:szCs w:val="32"/>
        </w:rPr>
      </w:pPr>
      <w:r>
        <w:rPr>
          <w:rFonts w:eastAsia="仿宋"/>
          <w:sz w:val="32"/>
          <w:szCs w:val="32"/>
        </w:rPr>
        <w:t>4.围绕贯彻《中国共产党普通高等学校基层组织工作条例》《进一步加强高校党建工作的若干措施》，深入</w:t>
      </w:r>
      <w:r>
        <w:rPr>
          <w:rFonts w:hint="eastAsia" w:eastAsia="仿宋"/>
          <w:sz w:val="32"/>
          <w:szCs w:val="32"/>
        </w:rPr>
        <w:t>推进党建</w:t>
      </w:r>
      <w:r>
        <w:rPr>
          <w:rFonts w:eastAsia="仿宋"/>
          <w:sz w:val="32"/>
          <w:szCs w:val="32"/>
        </w:rPr>
        <w:t>“</w:t>
      </w:r>
      <w:r>
        <w:rPr>
          <w:rFonts w:hint="eastAsia" w:eastAsia="仿宋"/>
          <w:sz w:val="32"/>
          <w:szCs w:val="32"/>
        </w:rPr>
        <w:t>双创</w:t>
      </w:r>
      <w:r>
        <w:rPr>
          <w:rFonts w:eastAsia="仿宋"/>
          <w:sz w:val="32"/>
          <w:szCs w:val="32"/>
        </w:rPr>
        <w:t>”</w:t>
      </w:r>
      <w:r>
        <w:rPr>
          <w:rFonts w:hint="eastAsia" w:eastAsia="仿宋"/>
          <w:sz w:val="32"/>
          <w:szCs w:val="32"/>
        </w:rPr>
        <w:t>工作</w:t>
      </w:r>
      <w:r>
        <w:rPr>
          <w:rFonts w:eastAsia="仿宋"/>
          <w:sz w:val="32"/>
          <w:szCs w:val="32"/>
        </w:rPr>
        <w:t>，基层党组织按期换届，配齐建强“双带头人”教师党支部书记、院（系）专职组织员队伍，提升党的组织体系建设整体效能。</w:t>
      </w:r>
    </w:p>
    <w:p w14:paraId="2729845F">
      <w:pPr>
        <w:topLinePunct/>
        <w:spacing w:line="560" w:lineRule="exact"/>
        <w:ind w:firstLine="640" w:firstLineChars="200"/>
        <w:rPr>
          <w:rFonts w:eastAsia="仿宋"/>
          <w:sz w:val="32"/>
          <w:szCs w:val="32"/>
        </w:rPr>
      </w:pPr>
      <w:r>
        <w:rPr>
          <w:rFonts w:eastAsia="仿宋"/>
          <w:sz w:val="32"/>
          <w:szCs w:val="32"/>
        </w:rPr>
        <w:t>5.加强党员队伍建设，提高发展党员质量，加强在高层次人才中发展党员，严格落实党的组织生活制度，抓好师生党员基本培训，加强毕业生党员、流动党员教育管理，严肃稳妥处置不合格党员，发挥党员在网络空间的先锋模范作用。</w:t>
      </w:r>
    </w:p>
    <w:p w14:paraId="7EC7EBC7">
      <w:pPr>
        <w:spacing w:line="560" w:lineRule="exact"/>
        <w:ind w:firstLine="640" w:firstLineChars="200"/>
        <w:rPr>
          <w:rFonts w:eastAsia="黑体"/>
          <w:sz w:val="32"/>
          <w:szCs w:val="32"/>
        </w:rPr>
      </w:pPr>
      <w:r>
        <w:rPr>
          <w:rFonts w:eastAsia="仿宋"/>
          <w:sz w:val="32"/>
          <w:szCs w:val="32"/>
        </w:rPr>
        <w:t>文件命名方式，例：二级党组织名称—2024党建考核报告。</w:t>
      </w:r>
    </w:p>
    <w:p w14:paraId="56AD2522">
      <w:pPr>
        <w:spacing w:line="560" w:lineRule="exact"/>
        <w:ind w:firstLine="640" w:firstLineChars="200"/>
        <w:rPr>
          <w:rFonts w:eastAsia="黑体"/>
          <w:sz w:val="32"/>
          <w:szCs w:val="32"/>
        </w:rPr>
      </w:pPr>
      <w:r>
        <w:rPr>
          <w:rFonts w:hint="eastAsia" w:eastAsia="黑体"/>
          <w:sz w:val="32"/>
          <w:szCs w:val="32"/>
        </w:rPr>
        <w:t>三、学院领导班子</w:t>
      </w:r>
      <w:r>
        <w:rPr>
          <w:rFonts w:eastAsia="黑体"/>
          <w:sz w:val="32"/>
          <w:szCs w:val="32"/>
        </w:rPr>
        <w:t>述职报告</w:t>
      </w:r>
    </w:p>
    <w:p w14:paraId="4B765C4C">
      <w:pPr>
        <w:spacing w:line="560" w:lineRule="exact"/>
        <w:ind w:firstLine="640" w:firstLineChars="200"/>
        <w:rPr>
          <w:rFonts w:eastAsia="仿宋"/>
          <w:sz w:val="32"/>
          <w:szCs w:val="32"/>
        </w:rPr>
      </w:pPr>
      <w:r>
        <w:rPr>
          <w:rFonts w:hint="eastAsia" w:eastAsia="仿宋"/>
          <w:sz w:val="32"/>
          <w:szCs w:val="32"/>
        </w:rPr>
        <w:t>对学院领导班子考核，主要包括政治思想建设、领导能力、工作实绩、党风廉政建设、作风建设等方面情况，注重考核坚持党的全面领导、履行意识形态工作责任制、推动内涵式发展、加强校风学风师德师风建设。</w:t>
      </w:r>
      <w:r>
        <w:rPr>
          <w:rFonts w:hint="eastAsia" w:eastAsia="仿宋"/>
          <w:kern w:val="0"/>
          <w:sz w:val="32"/>
          <w:szCs w:val="32"/>
        </w:rPr>
        <w:t>一般不超过2000字。</w:t>
      </w:r>
    </w:p>
    <w:p w14:paraId="16BFAC60">
      <w:pPr>
        <w:spacing w:line="560" w:lineRule="exact"/>
        <w:ind w:firstLine="640" w:firstLineChars="200"/>
        <w:rPr>
          <w:rFonts w:eastAsia="仿宋"/>
          <w:sz w:val="32"/>
          <w:szCs w:val="32"/>
        </w:rPr>
      </w:pPr>
      <w:r>
        <w:rPr>
          <w:rFonts w:eastAsia="仿宋"/>
          <w:sz w:val="32"/>
          <w:szCs w:val="32"/>
        </w:rPr>
        <w:t>文件命名方式：</w:t>
      </w:r>
      <w:r>
        <w:rPr>
          <w:rFonts w:hint="eastAsia" w:eastAsia="仿宋"/>
          <w:sz w:val="32"/>
          <w:szCs w:val="32"/>
        </w:rPr>
        <w:t>学院名称—2024领导班子述职报告。</w:t>
      </w:r>
    </w:p>
    <w:p w14:paraId="52448D68">
      <w:pPr>
        <w:spacing w:line="560" w:lineRule="exact"/>
        <w:ind w:firstLine="640" w:firstLineChars="200"/>
        <w:rPr>
          <w:rFonts w:eastAsia="黑体"/>
          <w:sz w:val="32"/>
          <w:szCs w:val="32"/>
        </w:rPr>
      </w:pPr>
      <w:r>
        <w:rPr>
          <w:rFonts w:hint="eastAsia" w:eastAsia="黑体"/>
          <w:sz w:val="32"/>
          <w:szCs w:val="32"/>
        </w:rPr>
        <w:t>四</w:t>
      </w:r>
      <w:r>
        <w:rPr>
          <w:rFonts w:eastAsia="黑体"/>
          <w:sz w:val="32"/>
          <w:szCs w:val="32"/>
        </w:rPr>
        <w:t>、处级干部个人述职报告</w:t>
      </w:r>
    </w:p>
    <w:p w14:paraId="2AF1A0E7">
      <w:pPr>
        <w:spacing w:line="560" w:lineRule="exact"/>
        <w:ind w:firstLine="640" w:firstLineChars="200"/>
        <w:rPr>
          <w:rFonts w:eastAsia="仿宋"/>
          <w:kern w:val="0"/>
          <w:sz w:val="32"/>
          <w:szCs w:val="32"/>
        </w:rPr>
      </w:pPr>
      <w:r>
        <w:rPr>
          <w:rFonts w:eastAsia="仿宋"/>
          <w:kern w:val="0"/>
          <w:sz w:val="32"/>
          <w:szCs w:val="32"/>
        </w:rPr>
        <w:t>1.正职（包括</w:t>
      </w:r>
      <w:r>
        <w:rPr>
          <w:rFonts w:hint="eastAsia" w:eastAsia="仿宋"/>
          <w:kern w:val="0"/>
          <w:sz w:val="32"/>
          <w:szCs w:val="32"/>
        </w:rPr>
        <w:t>副职</w:t>
      </w:r>
      <w:r>
        <w:rPr>
          <w:rFonts w:eastAsia="仿宋"/>
          <w:kern w:val="0"/>
          <w:sz w:val="32"/>
          <w:szCs w:val="32"/>
        </w:rPr>
        <w:t>主持工作）：主要包括德、能、勤、绩、廉</w:t>
      </w:r>
      <w:r>
        <w:rPr>
          <w:rFonts w:hint="eastAsia" w:eastAsia="仿宋"/>
          <w:kern w:val="0"/>
          <w:sz w:val="32"/>
          <w:szCs w:val="32"/>
        </w:rPr>
        <w:t>五个方面</w:t>
      </w:r>
      <w:r>
        <w:rPr>
          <w:rFonts w:eastAsia="仿宋"/>
          <w:kern w:val="0"/>
          <w:sz w:val="32"/>
          <w:szCs w:val="32"/>
        </w:rPr>
        <w:t>，</w:t>
      </w:r>
      <w:r>
        <w:rPr>
          <w:rFonts w:hint="eastAsia" w:eastAsia="仿宋"/>
          <w:kern w:val="0"/>
          <w:sz w:val="32"/>
          <w:szCs w:val="32"/>
        </w:rPr>
        <w:t>其中</w:t>
      </w:r>
      <w:r>
        <w:rPr>
          <w:rFonts w:eastAsia="仿宋"/>
          <w:kern w:val="0"/>
          <w:sz w:val="32"/>
          <w:szCs w:val="32"/>
        </w:rPr>
        <w:t>绩</w:t>
      </w:r>
      <w:r>
        <w:rPr>
          <w:rFonts w:hint="eastAsia" w:eastAsia="仿宋"/>
          <w:kern w:val="0"/>
          <w:sz w:val="32"/>
          <w:szCs w:val="32"/>
        </w:rPr>
        <w:t>的</w:t>
      </w:r>
      <w:r>
        <w:rPr>
          <w:rFonts w:eastAsia="仿宋"/>
          <w:kern w:val="0"/>
          <w:sz w:val="32"/>
          <w:szCs w:val="32"/>
        </w:rPr>
        <w:t>部分重点</w:t>
      </w:r>
      <w:r>
        <w:rPr>
          <w:rFonts w:hint="eastAsia" w:eastAsia="仿宋"/>
          <w:kern w:val="0"/>
          <w:sz w:val="32"/>
          <w:szCs w:val="32"/>
        </w:rPr>
        <w:t>聚焦本单位年度</w:t>
      </w:r>
      <w:r>
        <w:rPr>
          <w:rFonts w:eastAsia="仿宋"/>
          <w:kern w:val="0"/>
          <w:sz w:val="32"/>
          <w:szCs w:val="32"/>
        </w:rPr>
        <w:t>目标任务完成情况</w:t>
      </w:r>
      <w:r>
        <w:rPr>
          <w:rFonts w:hint="eastAsia" w:eastAsia="仿宋"/>
          <w:kern w:val="0"/>
          <w:sz w:val="32"/>
          <w:szCs w:val="32"/>
        </w:rPr>
        <w:t>和抓班子带队伍促发展情况</w:t>
      </w:r>
      <w:r>
        <w:rPr>
          <w:rFonts w:eastAsia="仿宋"/>
          <w:kern w:val="0"/>
          <w:sz w:val="32"/>
          <w:szCs w:val="32"/>
        </w:rPr>
        <w:t>。</w:t>
      </w:r>
      <w:r>
        <w:rPr>
          <w:rFonts w:hint="eastAsia" w:eastAsia="仿宋"/>
          <w:kern w:val="0"/>
          <w:sz w:val="32"/>
          <w:szCs w:val="32"/>
        </w:rPr>
        <w:t>要注意述</w:t>
      </w:r>
      <w:r>
        <w:rPr>
          <w:rFonts w:eastAsia="仿宋"/>
          <w:kern w:val="0"/>
          <w:sz w:val="32"/>
          <w:szCs w:val="32"/>
        </w:rPr>
        <w:t>意识形态工作责任</w:t>
      </w:r>
      <w:r>
        <w:rPr>
          <w:rFonts w:hint="eastAsia" w:eastAsia="仿宋"/>
          <w:kern w:val="0"/>
          <w:sz w:val="32"/>
          <w:szCs w:val="32"/>
        </w:rPr>
        <w:t>、安全工作责任等落实情况。一般不超过2000字。</w:t>
      </w:r>
    </w:p>
    <w:p w14:paraId="12B69AC2">
      <w:pPr>
        <w:spacing w:line="560" w:lineRule="exact"/>
        <w:ind w:firstLine="640" w:firstLineChars="200"/>
        <w:rPr>
          <w:rFonts w:eastAsia="仿宋"/>
          <w:kern w:val="0"/>
          <w:sz w:val="32"/>
          <w:szCs w:val="32"/>
        </w:rPr>
      </w:pPr>
      <w:r>
        <w:rPr>
          <w:rFonts w:eastAsia="仿宋"/>
          <w:kern w:val="0"/>
          <w:sz w:val="32"/>
          <w:szCs w:val="32"/>
        </w:rPr>
        <w:t>2.副职：主要包括德、能、勤、绩、廉</w:t>
      </w:r>
      <w:r>
        <w:rPr>
          <w:rFonts w:hint="eastAsia" w:eastAsia="仿宋"/>
          <w:kern w:val="0"/>
          <w:sz w:val="32"/>
          <w:szCs w:val="32"/>
        </w:rPr>
        <w:t>五个方面</w:t>
      </w:r>
      <w:r>
        <w:rPr>
          <w:rFonts w:eastAsia="仿宋"/>
          <w:kern w:val="0"/>
          <w:sz w:val="32"/>
          <w:szCs w:val="32"/>
        </w:rPr>
        <w:t>，</w:t>
      </w:r>
      <w:r>
        <w:rPr>
          <w:rFonts w:hint="eastAsia" w:eastAsia="仿宋"/>
          <w:kern w:val="0"/>
          <w:sz w:val="32"/>
          <w:szCs w:val="32"/>
        </w:rPr>
        <w:t>其中</w:t>
      </w:r>
      <w:r>
        <w:rPr>
          <w:rFonts w:eastAsia="仿宋"/>
          <w:kern w:val="0"/>
          <w:sz w:val="32"/>
          <w:szCs w:val="32"/>
        </w:rPr>
        <w:t>绩</w:t>
      </w:r>
      <w:r>
        <w:rPr>
          <w:rFonts w:hint="eastAsia" w:eastAsia="仿宋"/>
          <w:kern w:val="0"/>
          <w:sz w:val="32"/>
          <w:szCs w:val="32"/>
        </w:rPr>
        <w:t>的</w:t>
      </w:r>
      <w:r>
        <w:rPr>
          <w:rFonts w:eastAsia="仿宋"/>
          <w:kern w:val="0"/>
          <w:sz w:val="32"/>
          <w:szCs w:val="32"/>
        </w:rPr>
        <w:t>部分重点</w:t>
      </w:r>
      <w:r>
        <w:rPr>
          <w:rFonts w:hint="eastAsia" w:eastAsia="仿宋"/>
          <w:kern w:val="0"/>
          <w:sz w:val="32"/>
          <w:szCs w:val="32"/>
        </w:rPr>
        <w:t>聚焦</w:t>
      </w:r>
      <w:r>
        <w:rPr>
          <w:rFonts w:eastAsia="仿宋"/>
          <w:kern w:val="0"/>
          <w:sz w:val="32"/>
          <w:szCs w:val="32"/>
        </w:rPr>
        <w:t>本人分管领域目标任务完成情况。</w:t>
      </w:r>
      <w:r>
        <w:rPr>
          <w:rFonts w:hint="eastAsia" w:eastAsia="仿宋"/>
          <w:kern w:val="0"/>
          <w:sz w:val="32"/>
          <w:szCs w:val="32"/>
        </w:rPr>
        <w:t>要注意述</w:t>
      </w:r>
      <w:r>
        <w:rPr>
          <w:rFonts w:eastAsia="仿宋"/>
          <w:kern w:val="0"/>
          <w:sz w:val="32"/>
          <w:szCs w:val="32"/>
        </w:rPr>
        <w:t>意识形态工作责任</w:t>
      </w:r>
      <w:r>
        <w:rPr>
          <w:rFonts w:hint="eastAsia" w:eastAsia="仿宋"/>
          <w:kern w:val="0"/>
          <w:sz w:val="32"/>
          <w:szCs w:val="32"/>
        </w:rPr>
        <w:t>、安全工作责任等落实情况。一般不超过1500字。</w:t>
      </w:r>
    </w:p>
    <w:p w14:paraId="025BB9FB">
      <w:pPr>
        <w:spacing w:line="560" w:lineRule="exact"/>
        <w:ind w:firstLine="640" w:firstLineChars="200"/>
        <w:rPr>
          <w:rFonts w:eastAsia="仿宋"/>
          <w:sz w:val="32"/>
          <w:szCs w:val="32"/>
        </w:rPr>
      </w:pPr>
      <w:r>
        <w:rPr>
          <w:rFonts w:eastAsia="仿宋"/>
          <w:sz w:val="32"/>
          <w:szCs w:val="32"/>
        </w:rPr>
        <w:t>文件命名方式，例：正处职干部—某某2024述职报告</w:t>
      </w:r>
      <w:r>
        <w:rPr>
          <w:rFonts w:hint="eastAsia" w:eastAsia="仿宋"/>
          <w:sz w:val="32"/>
          <w:szCs w:val="32"/>
        </w:rPr>
        <w:t>。</w:t>
      </w:r>
    </w:p>
    <w:p w14:paraId="13FA79D3">
      <w:pPr>
        <w:spacing w:line="560" w:lineRule="exact"/>
        <w:ind w:firstLine="640" w:firstLineChars="200"/>
        <w:rPr>
          <w:rFonts w:eastAsia="黑体"/>
          <w:sz w:val="32"/>
          <w:szCs w:val="32"/>
        </w:rPr>
      </w:pPr>
      <w:r>
        <w:rPr>
          <w:rFonts w:hint="eastAsia" w:eastAsia="黑体"/>
          <w:sz w:val="32"/>
          <w:szCs w:val="32"/>
        </w:rPr>
        <w:t>五</w:t>
      </w:r>
      <w:r>
        <w:rPr>
          <w:rFonts w:eastAsia="黑体"/>
          <w:sz w:val="32"/>
          <w:szCs w:val="32"/>
        </w:rPr>
        <w:t>、述职报告格式要求</w:t>
      </w:r>
    </w:p>
    <w:p w14:paraId="72C8810A">
      <w:pPr>
        <w:spacing w:line="560" w:lineRule="exact"/>
        <w:ind w:firstLine="640" w:firstLineChars="200"/>
      </w:pPr>
      <w:r>
        <w:rPr>
          <w:rFonts w:ascii="仿宋" w:hAnsi="仿宋" w:eastAsia="仿宋"/>
          <w:sz w:val="32"/>
          <w:szCs w:val="32"/>
        </w:rPr>
        <w:t>页边距：上</w:t>
      </w:r>
      <w:r>
        <w:rPr>
          <w:rFonts w:eastAsia="仿宋"/>
          <w:sz w:val="32"/>
          <w:szCs w:val="32"/>
        </w:rPr>
        <w:t>3.5</w:t>
      </w:r>
      <w:r>
        <w:rPr>
          <w:rFonts w:ascii="仿宋" w:hAnsi="仿宋" w:eastAsia="仿宋"/>
          <w:sz w:val="32"/>
          <w:szCs w:val="32"/>
        </w:rPr>
        <w:t>、下</w:t>
      </w:r>
      <w:r>
        <w:rPr>
          <w:rFonts w:eastAsia="仿宋"/>
          <w:sz w:val="32"/>
          <w:szCs w:val="32"/>
        </w:rPr>
        <w:t>3</w:t>
      </w:r>
      <w:r>
        <w:rPr>
          <w:rFonts w:ascii="仿宋" w:hAnsi="仿宋" w:eastAsia="仿宋"/>
          <w:sz w:val="32"/>
          <w:szCs w:val="32"/>
        </w:rPr>
        <w:t>、左</w:t>
      </w:r>
      <w:r>
        <w:rPr>
          <w:rFonts w:eastAsia="仿宋"/>
          <w:sz w:val="32"/>
          <w:szCs w:val="32"/>
        </w:rPr>
        <w:t>2.8</w:t>
      </w:r>
      <w:r>
        <w:rPr>
          <w:rFonts w:ascii="仿宋" w:hAnsi="仿宋" w:eastAsia="仿宋"/>
          <w:sz w:val="32"/>
          <w:szCs w:val="32"/>
        </w:rPr>
        <w:t>、右</w:t>
      </w:r>
      <w:r>
        <w:rPr>
          <w:rFonts w:eastAsia="仿宋"/>
          <w:sz w:val="32"/>
          <w:szCs w:val="32"/>
        </w:rPr>
        <w:t>2.6</w:t>
      </w:r>
      <w:r>
        <w:rPr>
          <w:rFonts w:ascii="仿宋" w:hAnsi="仿宋" w:eastAsia="仿宋"/>
          <w:sz w:val="32"/>
          <w:szCs w:val="32"/>
        </w:rPr>
        <w:t>；行间距为固定值26-30磅（根据内容适当调整）；标题：二号方正小标宋简体；正文：三号仿宋，一级标题三号黑体，二级标题三号楷体。</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FE6F82-5733-4FA8-8D8A-E54C681FA9C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BCAA45E-C018-40A2-BA1D-4EC917971714}"/>
  </w:font>
  <w:font w:name="方正小标宋简体">
    <w:panose1 w:val="02000000000000000000"/>
    <w:charset w:val="86"/>
    <w:family w:val="script"/>
    <w:pitch w:val="default"/>
    <w:sig w:usb0="00000001" w:usb1="080E0000" w:usb2="00000000" w:usb3="00000000" w:csb0="00040000" w:csb1="00000000"/>
    <w:embedRegular r:id="rId3" w:fontKey="{07526045-9B02-4385-8FEF-19CAE0B18B4B}"/>
  </w:font>
  <w:font w:name="仿宋">
    <w:panose1 w:val="02010609060101010101"/>
    <w:charset w:val="86"/>
    <w:family w:val="modern"/>
    <w:pitch w:val="default"/>
    <w:sig w:usb0="800002BF" w:usb1="38CF7CFA" w:usb2="00000016" w:usb3="00000000" w:csb0="00040001" w:csb1="00000000"/>
    <w:embedRegular r:id="rId4" w:fontKey="{EADF0E55-C00A-45FB-8ABC-051B5DCD66F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B7BD1"/>
    <w:rsid w:val="000602A1"/>
    <w:rsid w:val="000B7BD1"/>
    <w:rsid w:val="001D3E62"/>
    <w:rsid w:val="004F69A0"/>
    <w:rsid w:val="00A22259"/>
    <w:rsid w:val="00A95F01"/>
    <w:rsid w:val="00C07FCE"/>
    <w:rsid w:val="00CD3308"/>
    <w:rsid w:val="00F16F30"/>
    <w:rsid w:val="106A4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1297</Words>
  <Characters>1343</Characters>
  <Lines>9</Lines>
  <Paragraphs>2</Paragraphs>
  <TotalTime>1</TotalTime>
  <ScaleCrop>false</ScaleCrop>
  <LinksUpToDate>false</LinksUpToDate>
  <CharactersWithSpaces>1343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2024-11-29T02:45:00Z</dcterms:created>
  <dc:creator>丁 卫</dc:creator>
  <cp:lastModifiedBy>超级莉</cp:lastModifiedBy>
  <dcterms:modified xsi:type="dcterms:W3CDTF">2024-11-29T02:55:44Z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7505456F7CA8453A8E18ED6C32250C7F_12</vt:lpwstr>
  </property>
</Properties>
</file>