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十二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13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17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11</w:t>
      </w:r>
      <w:r>
        <w:rPr>
          <w:rFonts w:hint="eastAsia"/>
          <w:sz w:val="24"/>
        </w:rPr>
        <w:t>日</w:t>
      </w:r>
    </w:p>
    <w:tbl>
      <w:tblPr>
        <w:tblStyle w:val="3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197"/>
        <w:gridCol w:w="5401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13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）校铸牢中华民族共同体意识专项工作推进会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统战部</w:t>
            </w: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组织部、宣传部、学工部、研工部、教务处、工会、团委、马院主要负责人，其他人员另行通知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）党纪学习教育警示教育活动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纪委办</w:t>
            </w: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全体校领导，全体中层正职干部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江苏省廉政教育基地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）学习贯彻习近平总书记对学校思政课建设重要指示精神座谈会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办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马  院</w:t>
            </w: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程革，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组织部、宣传部、学工部、研工部、教务处、团委主要负责人，马院班子成员、思政课教研室主任、骨干教师代表，其他人员另行通知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）校长办公会议（专题研究校庆工作）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校  办 </w:t>
            </w: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）校第七届教代会第五次集中征集提案交办会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胡立宏</w:t>
            </w: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工  会</w:t>
            </w:r>
          </w:p>
        </w:tc>
        <w:tc>
          <w:tcPr>
            <w:tcW w:w="5401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七届教代会提案委员会委员，党办、统战部、保卫部、校办、泰管办、发规处、人资处、教务处、科技处、研究生院、财务处、后勤基建处、国资处、医学院、体育部、鼓楼临床医学院、高评中心、博物馆主要负责人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17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401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 w:eastAsia="宋体"/>
          <w:color w:val="auto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</w:rPr>
        <w:t>注</w:t>
      </w:r>
      <w:r>
        <w:rPr>
          <w:rFonts w:hint="eastAsia"/>
          <w:color w:val="000000"/>
          <w:szCs w:val="21"/>
        </w:rPr>
        <w:t>：①5月14日8:20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参加</w:t>
      </w:r>
      <w:r>
        <w:rPr>
          <w:rFonts w:hint="eastAsia" w:cs="Times New Roman"/>
          <w:color w:val="auto"/>
          <w:kern w:val="2"/>
          <w:sz w:val="21"/>
          <w:szCs w:val="21"/>
          <w:lang w:val="en-US" w:eastAsia="zh-CN" w:bidi="ar-SA"/>
        </w:rPr>
        <w:t>党纪学习教育警示教育活动的</w:t>
      </w:r>
      <w:r>
        <w:rPr>
          <w:rFonts w:hint="eastAsia"/>
          <w:color w:val="000000"/>
          <w:szCs w:val="21"/>
          <w:lang w:val="en-US" w:eastAsia="zh-CN"/>
        </w:rPr>
        <w:t>全体人员在</w:t>
      </w:r>
      <w:r>
        <w:rPr>
          <w:rFonts w:hint="eastAsia"/>
          <w:color w:val="000000"/>
          <w:szCs w:val="21"/>
        </w:rPr>
        <w:t>行政楼前</w:t>
      </w:r>
      <w:r>
        <w:rPr>
          <w:rFonts w:hint="eastAsia"/>
          <w:color w:val="000000"/>
          <w:szCs w:val="21"/>
          <w:lang w:val="en-US" w:eastAsia="zh-CN"/>
        </w:rPr>
        <w:t>集中，统一乘</w:t>
      </w:r>
      <w:r>
        <w:rPr>
          <w:rFonts w:hint="eastAsia"/>
          <w:color w:val="000000"/>
          <w:szCs w:val="21"/>
        </w:rPr>
        <w:t>车</w:t>
      </w:r>
      <w:r>
        <w:rPr>
          <w:rFonts w:hint="eastAsia"/>
          <w:color w:val="000000"/>
          <w:szCs w:val="21"/>
          <w:lang w:val="en-US" w:eastAsia="zh-CN"/>
        </w:rPr>
        <w:t>前往</w:t>
      </w:r>
      <w:r>
        <w:rPr>
          <w:rFonts w:hint="eastAsia"/>
          <w:color w:val="000000"/>
          <w:szCs w:val="21"/>
          <w:lang w:eastAsia="zh-CN"/>
        </w:rPr>
        <w:t>；</w:t>
      </w:r>
    </w:p>
    <w:p>
      <w:pPr>
        <w:spacing w:line="360" w:lineRule="exact"/>
        <w:ind w:firstLine="42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②</w:t>
      </w:r>
      <w:r>
        <w:rPr>
          <w:rFonts w:hint="eastAsia"/>
          <w:color w:val="000000"/>
          <w:szCs w:val="21"/>
          <w:lang w:val="en-US" w:eastAsia="zh-CN"/>
        </w:rPr>
        <w:t>5月16日10</w:t>
      </w:r>
      <w:r>
        <w:rPr>
          <w:rFonts w:hint="eastAsia"/>
          <w:color w:val="000000"/>
          <w:szCs w:val="21"/>
        </w:rPr>
        <w:t>: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0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举办“校长问计问需”活动，地点：行政楼315会议室；</w:t>
      </w:r>
    </w:p>
    <w:p>
      <w:pPr>
        <w:spacing w:line="360" w:lineRule="exact"/>
        <w:ind w:firstLine="420"/>
        <w:rPr>
          <w:rFonts w:hint="eastAsia" w:eastAsia="宋体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</w:rPr>
        <w:t>③</w:t>
      </w:r>
      <w:r>
        <w:rPr>
          <w:rFonts w:hint="eastAsia"/>
          <w:color w:val="000000"/>
          <w:szCs w:val="21"/>
          <w:lang w:val="en-US" w:eastAsia="zh-CN"/>
        </w:rPr>
        <w:t>5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16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嵇红梅</w:t>
      </w:r>
      <w:r>
        <w:rPr>
          <w:rFonts w:hint="eastAsia"/>
          <w:color w:val="auto"/>
          <w:szCs w:val="21"/>
        </w:rPr>
        <w:t>，A3</w:t>
      </w:r>
      <w:r>
        <w:rPr>
          <w:rFonts w:hint="eastAsia"/>
          <w:color w:val="auto"/>
          <w:szCs w:val="21"/>
          <w:lang w:val="en-US" w:eastAsia="zh-CN"/>
        </w:rPr>
        <w:t>09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680" w:right="1361" w:bottom="22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8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0BF3290"/>
    <w:rsid w:val="06C43629"/>
    <w:rsid w:val="08450AE6"/>
    <w:rsid w:val="085F0FF8"/>
    <w:rsid w:val="0A56459C"/>
    <w:rsid w:val="0A685BA6"/>
    <w:rsid w:val="0B923B93"/>
    <w:rsid w:val="0CDB2165"/>
    <w:rsid w:val="0D403EB2"/>
    <w:rsid w:val="0DD46712"/>
    <w:rsid w:val="0E245572"/>
    <w:rsid w:val="10FF3C2A"/>
    <w:rsid w:val="11EA7049"/>
    <w:rsid w:val="130C451A"/>
    <w:rsid w:val="136E77DD"/>
    <w:rsid w:val="138B2864"/>
    <w:rsid w:val="1784564D"/>
    <w:rsid w:val="19DE7B9B"/>
    <w:rsid w:val="1AF26AA7"/>
    <w:rsid w:val="1BA6146E"/>
    <w:rsid w:val="1C0227D6"/>
    <w:rsid w:val="1C485D0F"/>
    <w:rsid w:val="1CC71EBA"/>
    <w:rsid w:val="1CFB6706"/>
    <w:rsid w:val="1DE92FD7"/>
    <w:rsid w:val="1EEE2819"/>
    <w:rsid w:val="1F29007A"/>
    <w:rsid w:val="1FD80E51"/>
    <w:rsid w:val="20A62E74"/>
    <w:rsid w:val="213149F5"/>
    <w:rsid w:val="247036C1"/>
    <w:rsid w:val="248734DC"/>
    <w:rsid w:val="248B17EC"/>
    <w:rsid w:val="24A61980"/>
    <w:rsid w:val="25EC6D40"/>
    <w:rsid w:val="2607522A"/>
    <w:rsid w:val="264310BC"/>
    <w:rsid w:val="26C012C4"/>
    <w:rsid w:val="270075A9"/>
    <w:rsid w:val="277E4C10"/>
    <w:rsid w:val="279274AF"/>
    <w:rsid w:val="27BD68B6"/>
    <w:rsid w:val="28CB2D7B"/>
    <w:rsid w:val="2910589A"/>
    <w:rsid w:val="29E97CB5"/>
    <w:rsid w:val="2BCF6C22"/>
    <w:rsid w:val="2C284272"/>
    <w:rsid w:val="2DA22D29"/>
    <w:rsid w:val="2E417484"/>
    <w:rsid w:val="2EE55F64"/>
    <w:rsid w:val="30055790"/>
    <w:rsid w:val="309E74EA"/>
    <w:rsid w:val="30DD53E0"/>
    <w:rsid w:val="30E55825"/>
    <w:rsid w:val="320A5AE9"/>
    <w:rsid w:val="32872511"/>
    <w:rsid w:val="34083F6D"/>
    <w:rsid w:val="354B7075"/>
    <w:rsid w:val="355D69B9"/>
    <w:rsid w:val="365377F4"/>
    <w:rsid w:val="36A45BF2"/>
    <w:rsid w:val="380B178D"/>
    <w:rsid w:val="38184717"/>
    <w:rsid w:val="38CE1C0E"/>
    <w:rsid w:val="390D653D"/>
    <w:rsid w:val="39BB6261"/>
    <w:rsid w:val="3B633D24"/>
    <w:rsid w:val="3BA17BC0"/>
    <w:rsid w:val="3CB66711"/>
    <w:rsid w:val="3ED000C3"/>
    <w:rsid w:val="3FA52D38"/>
    <w:rsid w:val="40087214"/>
    <w:rsid w:val="40811CE9"/>
    <w:rsid w:val="40844CA1"/>
    <w:rsid w:val="414032D5"/>
    <w:rsid w:val="44160209"/>
    <w:rsid w:val="45A610F3"/>
    <w:rsid w:val="46791209"/>
    <w:rsid w:val="46CC5F08"/>
    <w:rsid w:val="476A6AE0"/>
    <w:rsid w:val="4860600B"/>
    <w:rsid w:val="489B2425"/>
    <w:rsid w:val="49240DD0"/>
    <w:rsid w:val="49716AE7"/>
    <w:rsid w:val="49DC5B65"/>
    <w:rsid w:val="4A4C47F2"/>
    <w:rsid w:val="4AB34CDB"/>
    <w:rsid w:val="4D6A466D"/>
    <w:rsid w:val="4D9D21AD"/>
    <w:rsid w:val="4DC31F9E"/>
    <w:rsid w:val="4DD059E1"/>
    <w:rsid w:val="4DD208BB"/>
    <w:rsid w:val="52422FCB"/>
    <w:rsid w:val="52DA3410"/>
    <w:rsid w:val="552E26DD"/>
    <w:rsid w:val="57BA4875"/>
    <w:rsid w:val="59FB10B9"/>
    <w:rsid w:val="5AC266BE"/>
    <w:rsid w:val="5B9004CD"/>
    <w:rsid w:val="5CC80D96"/>
    <w:rsid w:val="5F6C1B77"/>
    <w:rsid w:val="5FC31C2E"/>
    <w:rsid w:val="60563B24"/>
    <w:rsid w:val="60E47381"/>
    <w:rsid w:val="611834CF"/>
    <w:rsid w:val="61644155"/>
    <w:rsid w:val="617A17A3"/>
    <w:rsid w:val="61D756BA"/>
    <w:rsid w:val="6267321B"/>
    <w:rsid w:val="62FF66F4"/>
    <w:rsid w:val="666124D8"/>
    <w:rsid w:val="66B73663"/>
    <w:rsid w:val="679C084E"/>
    <w:rsid w:val="6A206F24"/>
    <w:rsid w:val="6D2305C2"/>
    <w:rsid w:val="6D5B09CB"/>
    <w:rsid w:val="6E4D339E"/>
    <w:rsid w:val="713C5F9D"/>
    <w:rsid w:val="723E0B6A"/>
    <w:rsid w:val="73852C46"/>
    <w:rsid w:val="76445667"/>
    <w:rsid w:val="76E57012"/>
    <w:rsid w:val="776B2153"/>
    <w:rsid w:val="77F7217A"/>
    <w:rsid w:val="785D6AEC"/>
    <w:rsid w:val="787F44B9"/>
    <w:rsid w:val="78ED6C76"/>
    <w:rsid w:val="7A17657D"/>
    <w:rsid w:val="7A78007C"/>
    <w:rsid w:val="7AAA6075"/>
    <w:rsid w:val="7B654A79"/>
    <w:rsid w:val="7BA55A2D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日期1"/>
    <w:basedOn w:val="1"/>
    <w:link w:val="8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8">
    <w:name w:val="日期 字符"/>
    <w:link w:val="7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9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5">
    <w:name w:val="NormalCharacter"/>
    <w:link w:val="1"/>
    <w:autoRedefine/>
    <w:semiHidden/>
    <w:qFormat/>
    <w:uiPriority w:val="0"/>
  </w:style>
  <w:style w:type="character" w:customStyle="1" w:styleId="16">
    <w:name w:val="纪委正文 字符"/>
    <w:link w:val="17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7">
    <w:name w:val="纪委正文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532</Words>
  <Characters>587</Characters>
  <Lines>0</Lines>
  <Paragraphs>0</Paragraphs>
  <TotalTime>3</TotalTime>
  <ScaleCrop>false</ScaleCrop>
  <LinksUpToDate>false</LinksUpToDate>
  <CharactersWithSpaces>611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2024-05-11T09:14:00Z</cp:lastPrinted>
  <dcterms:modified xsi:type="dcterms:W3CDTF">2024-05-12T08:40:57Z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9A1010FBE9114C29AB89DB3356D35A9A_13</vt:lpwstr>
  </property>
</Properties>
</file>